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B243E3" w:rsidRDefault="005C6DF9">
      <w:bookmarkStart w:id="0" w:name="_GoBack"/>
      <w:bookmarkEnd w:id="0"/>
      <w:r>
        <w:t>Курс 4.Лекция 5.Тема :”Русское искусство 1840-х гг”</w:t>
      </w:r>
    </w:p>
    <w:p w14:paraId="00000002" w14:textId="77777777" w:rsidR="00B243E3" w:rsidRDefault="005C6DF9">
      <w:r>
        <w:t>1.Творчества А.А.Иванова (1806-1858)</w:t>
      </w:r>
    </w:p>
    <w:p w14:paraId="00000003" w14:textId="77777777" w:rsidR="00B243E3" w:rsidRDefault="005C6DF9">
      <w:r>
        <w:t>тезисы</w:t>
      </w:r>
    </w:p>
    <w:p w14:paraId="00000004" w14:textId="77777777" w:rsidR="00B243E3" w:rsidRDefault="005C6DF9">
      <w:r>
        <w:t>Общая характеристика искусства: Расширение жизненного содержания произведений,переплетение реалистических исканий и романтических.</w:t>
      </w:r>
    </w:p>
    <w:p w14:paraId="00000005" w14:textId="77777777" w:rsidR="00B243E3" w:rsidRDefault="005C6DF9">
      <w:r>
        <w:t>Историческая живопись:Общественный подъем начала 19 века вносит новое содержание в историческую живопись.Роль Академии художеств в становлении и развитии таланта А.Иванова как исторического живописца.Пребывание  художника в Риме в 1830-е годы.Картина “Апол</w:t>
      </w:r>
      <w:r>
        <w:t>лон,Кипарис и Гиацинт,занимающиеся музыкой”(илл.) как образцовое произведение академической школы.</w:t>
      </w:r>
    </w:p>
    <w:p w14:paraId="00000006" w14:textId="77777777" w:rsidR="00B243E3" w:rsidRDefault="005C6DF9">
      <w:r>
        <w:t>Обращение к христианской тематике.Новаторские тенденции в трактовке религиозного сюжета “Явление Христа Марии Магдалине”(илл.)</w:t>
      </w:r>
    </w:p>
    <w:p w14:paraId="00000007" w14:textId="77777777" w:rsidR="00B243E3" w:rsidRDefault="005C6DF9">
      <w:r>
        <w:t>Работа над картиной “Явление Х</w:t>
      </w:r>
      <w:r>
        <w:t>риста народу”.Знакомство с литературными произведениями Ренана,Штрауса,посвященными жизни Христа.Сбор натурного материала.Роль работы с натуры в процессе подготовки картины и реализация замысла.</w:t>
      </w:r>
    </w:p>
    <w:p w14:paraId="00000008" w14:textId="77777777" w:rsidR="00B243E3" w:rsidRDefault="005C6DF9">
      <w:r>
        <w:t>Сюжет картины,анализ ее композиции,колористическое решение.</w:t>
      </w:r>
    </w:p>
    <w:p w14:paraId="00000009" w14:textId="77777777" w:rsidR="00B243E3" w:rsidRDefault="005C6DF9">
      <w:r>
        <w:t>С</w:t>
      </w:r>
      <w:r>
        <w:t>амостоятельное значение натурных этюдов,написанных в процессе работы над картиной.Этюды “Ветка”,”Камни”(илл.)Достижения в пленэрной живописи.</w:t>
      </w:r>
    </w:p>
    <w:p w14:paraId="0000000A" w14:textId="77777777" w:rsidR="00B243E3" w:rsidRDefault="005C6DF9">
      <w:r>
        <w:t>Обобщение проделанной работы в законченном варианте картины.Значение картины:подход к евангельской теме как к исто</w:t>
      </w:r>
      <w:r>
        <w:t>рическому сюжету.Осознание значения труда художника как подвига во имя высших идеалов человечества.</w:t>
      </w:r>
    </w:p>
    <w:p w14:paraId="0000000B" w14:textId="77777777" w:rsidR="00B243E3" w:rsidRDefault="005C6DF9">
      <w:r>
        <w:t>Возникновение грандиозного замысла-создания отдельного здания ”Храма человечества”.Предполагалось разместить сюжеты из жизни Христа и Ветхозаветные сюжеты,г</w:t>
      </w:r>
      <w:r>
        <w:t>де предсказывалось явление Спасителя.Предполагалось написать 500 фресок.Были выполнены 200 акварельных набросков-”Библейские эскизы”(ГТГ)</w:t>
      </w:r>
    </w:p>
    <w:p w14:paraId="0000000C" w14:textId="77777777" w:rsidR="00B243E3" w:rsidRDefault="005C6DF9">
      <w:r>
        <w:t>Примеры:”Преображение”,(илл)””Благовещение”,(илл.)”Хождение по водам”(илл.).</w:t>
      </w:r>
    </w:p>
    <w:p w14:paraId="0000000D" w14:textId="77777777" w:rsidR="00B243E3" w:rsidRDefault="005C6DF9">
      <w:r>
        <w:t>Художественное значение библейских эскизо</w:t>
      </w:r>
      <w:r>
        <w:t>в.</w:t>
      </w:r>
    </w:p>
    <w:p w14:paraId="0000000E" w14:textId="77777777" w:rsidR="00B243E3" w:rsidRDefault="00B243E3"/>
    <w:p w14:paraId="0000000F" w14:textId="77777777" w:rsidR="00B243E3" w:rsidRDefault="005C6DF9">
      <w:r>
        <w:t>2.Творчество П.А.Федотова (1815-1852)</w:t>
      </w:r>
    </w:p>
    <w:p w14:paraId="00000010" w14:textId="77777777" w:rsidR="00B243E3" w:rsidRDefault="005C6DF9">
      <w:r>
        <w:t>Реалистическое направление в русском искусстве 18740-1850-х гг.Значение творчества Федотова как первого художника,определившего путь критического реализма в искусстве.</w:t>
      </w:r>
    </w:p>
    <w:p w14:paraId="00000011" w14:textId="77777777" w:rsidR="00B243E3" w:rsidRDefault="005C6DF9">
      <w:r>
        <w:t>Биография художника.Совмещение военного образо</w:t>
      </w:r>
      <w:r>
        <w:t>вания и службы с занятиями живописью.Трактовка обыденных сюжетов с иронической интонацией :”Свежий кавалер”(илл.).”Разборчивая невеста”(илл).”Сватовство майора”(илл.).,”Завтрак аристократа”(илл.)</w:t>
      </w:r>
    </w:p>
    <w:p w14:paraId="00000012" w14:textId="77777777" w:rsidR="00B243E3" w:rsidRDefault="005C6DF9">
      <w:r>
        <w:t>Связь с литературными источниками-баснями И.А.Крылова.Сочине</w:t>
      </w:r>
      <w:r>
        <w:t>ние собственных поэтических комментариев к сюжетам и образам картин.</w:t>
      </w:r>
    </w:p>
    <w:p w14:paraId="00000013" w14:textId="77777777" w:rsidR="00B243E3" w:rsidRDefault="005C6DF9">
      <w:r>
        <w:t>Эстетическое и художественное значение картин,мастерство исполнения.</w:t>
      </w:r>
    </w:p>
    <w:p w14:paraId="00000014" w14:textId="77777777" w:rsidR="00B243E3" w:rsidRDefault="005C6DF9">
      <w:r>
        <w:t>Сочувственная интонация,искренность и глубина отношения художника к выбранному сюжету в картине “Вдовушка”(илл.)</w:t>
      </w:r>
    </w:p>
    <w:p w14:paraId="00000015" w14:textId="77777777" w:rsidR="00B243E3" w:rsidRDefault="005C6DF9">
      <w:r>
        <w:t>Траги</w:t>
      </w:r>
      <w:r>
        <w:t>зм поздних произведений: “Анкор,еще анкор”(илл.).”Игроки”(илл.)</w:t>
      </w:r>
    </w:p>
    <w:p w14:paraId="00000016" w14:textId="77777777" w:rsidR="00B243E3" w:rsidRDefault="005C6DF9">
      <w:r>
        <w:t>Новизна художественных приемов этих картин.</w:t>
      </w:r>
    </w:p>
    <w:p w14:paraId="00000017" w14:textId="77777777" w:rsidR="00B243E3" w:rsidRDefault="005C6DF9">
      <w:r>
        <w:t>Предопределение путей развития русского искусства 2-й половины 19 века в творчестве Федотова:критический анализ жизненных ситуаций,сочувственное отн</w:t>
      </w:r>
      <w:r>
        <w:t>ошение к судьбе “маленького человека”.демократизация тем и сюжетов картин.</w:t>
      </w:r>
    </w:p>
    <w:p w14:paraId="00000018" w14:textId="77777777" w:rsidR="00B243E3" w:rsidRDefault="00B243E3"/>
    <w:sectPr w:rsidR="00B243E3">
      <w:pgSz w:w="11906" w:h="16838"/>
      <w:pgMar w:top="1133" w:right="1700" w:bottom="1133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3E3"/>
    <w:rsid w:val="005C6DF9"/>
    <w:rsid w:val="00B2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31D66-7040-42B0-A0DC-6523CCF2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2020-11-07T08:51:00Z</dcterms:created>
  <dcterms:modified xsi:type="dcterms:W3CDTF">2020-11-07T08:51:00Z</dcterms:modified>
</cp:coreProperties>
</file>