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6E" w:rsidRDefault="00DB686E" w:rsidP="00E910B5">
      <w:pPr>
        <w:pStyle w:val="a3"/>
        <w:jc w:val="center"/>
        <w:rPr>
          <w:b/>
          <w:bCs/>
          <w:sz w:val="28"/>
          <w:szCs w:val="28"/>
        </w:rPr>
      </w:pPr>
      <w:r>
        <w:rPr>
          <w:b/>
          <w:bCs/>
          <w:sz w:val="28"/>
          <w:szCs w:val="28"/>
        </w:rPr>
        <w:t>2 неделя.</w:t>
      </w:r>
    </w:p>
    <w:p w:rsidR="00DB686E" w:rsidRDefault="00DB686E" w:rsidP="00E910B5">
      <w:pPr>
        <w:pStyle w:val="a3"/>
        <w:jc w:val="center"/>
        <w:rPr>
          <w:b/>
          <w:bCs/>
          <w:sz w:val="28"/>
          <w:szCs w:val="28"/>
        </w:rPr>
      </w:pPr>
      <w:bookmarkStart w:id="0" w:name="_GoBack"/>
      <w:bookmarkEnd w:id="0"/>
    </w:p>
    <w:p w:rsidR="00E910B5" w:rsidRPr="00764000" w:rsidRDefault="00E910B5" w:rsidP="00E910B5">
      <w:pPr>
        <w:pStyle w:val="a3"/>
        <w:jc w:val="center"/>
        <w:rPr>
          <w:sz w:val="28"/>
          <w:szCs w:val="28"/>
        </w:rPr>
      </w:pPr>
      <w:r w:rsidRPr="00764000">
        <w:rPr>
          <w:b/>
          <w:bCs/>
          <w:sz w:val="28"/>
          <w:szCs w:val="28"/>
        </w:rPr>
        <w:t xml:space="preserve">Тема  </w:t>
      </w:r>
      <w:r w:rsidRPr="00764000">
        <w:rPr>
          <w:b/>
          <w:bCs/>
          <w:sz w:val="28"/>
          <w:szCs w:val="28"/>
          <w:lang w:val="en-US"/>
        </w:rPr>
        <w:t>II</w:t>
      </w:r>
      <w:r>
        <w:rPr>
          <w:b/>
          <w:bCs/>
          <w:sz w:val="28"/>
          <w:szCs w:val="28"/>
        </w:rPr>
        <w:t>.3</w:t>
      </w:r>
      <w:r w:rsidRPr="00764000">
        <w:rPr>
          <w:b/>
          <w:bCs/>
          <w:sz w:val="28"/>
          <w:szCs w:val="28"/>
        </w:rPr>
        <w:t>.</w:t>
      </w:r>
      <w:r>
        <w:rPr>
          <w:b/>
          <w:bCs/>
          <w:sz w:val="28"/>
          <w:szCs w:val="28"/>
        </w:rPr>
        <w:t xml:space="preserve"> Арабо-исламский мир</w:t>
      </w:r>
    </w:p>
    <w:p w:rsidR="00E910B5" w:rsidRPr="008656A3" w:rsidRDefault="00E910B5" w:rsidP="00E910B5">
      <w:pPr>
        <w:autoSpaceDE w:val="0"/>
        <w:autoSpaceDN w:val="0"/>
        <w:adjustRightInd w:val="0"/>
        <w:jc w:val="center"/>
        <w:rPr>
          <w:b/>
          <w:bCs/>
          <w:i/>
          <w:sz w:val="28"/>
          <w:szCs w:val="28"/>
        </w:rPr>
      </w:pPr>
      <w:r w:rsidRPr="008656A3">
        <w:rPr>
          <w:b/>
          <w:bCs/>
          <w:i/>
          <w:sz w:val="28"/>
          <w:szCs w:val="28"/>
        </w:rPr>
        <w:t>Особенности искусства</w:t>
      </w:r>
    </w:p>
    <w:p w:rsidR="00411427" w:rsidRDefault="00E910B5" w:rsidP="00E910B5">
      <w:pPr>
        <w:autoSpaceDE w:val="0"/>
        <w:autoSpaceDN w:val="0"/>
        <w:adjustRightInd w:val="0"/>
        <w:ind w:firstLine="1134"/>
        <w:jc w:val="both"/>
        <w:rPr>
          <w:sz w:val="28"/>
          <w:szCs w:val="28"/>
        </w:rPr>
      </w:pPr>
      <w:r>
        <w:rPr>
          <w:i/>
          <w:sz w:val="28"/>
          <w:szCs w:val="28"/>
        </w:rPr>
        <w:t>С</w:t>
      </w:r>
      <w:r w:rsidRPr="008656A3">
        <w:rPr>
          <w:i/>
          <w:sz w:val="28"/>
          <w:szCs w:val="28"/>
        </w:rPr>
        <w:t>ущественную роль в развитии культуры в мусульманских странах сыграли ограничения на художественное изображение</w:t>
      </w:r>
      <w:r w:rsidRPr="001B7CEC">
        <w:rPr>
          <w:sz w:val="28"/>
          <w:szCs w:val="28"/>
        </w:rPr>
        <w:t xml:space="preserve">. В результате </w:t>
      </w:r>
      <w:r w:rsidRPr="008656A3">
        <w:rPr>
          <w:i/>
          <w:sz w:val="28"/>
          <w:szCs w:val="28"/>
        </w:rPr>
        <w:t xml:space="preserve">в мусульманском мире не была развита живопись, но самого высокого уровня достигло искусство орнамента, каллиграфии и </w:t>
      </w:r>
      <w:r w:rsidRPr="001B7CEC">
        <w:rPr>
          <w:sz w:val="28"/>
          <w:szCs w:val="28"/>
        </w:rPr>
        <w:t xml:space="preserve">т. п. </w:t>
      </w:r>
    </w:p>
    <w:p w:rsidR="00E910B5" w:rsidRDefault="00E910B5" w:rsidP="00E910B5">
      <w:pPr>
        <w:autoSpaceDE w:val="0"/>
        <w:autoSpaceDN w:val="0"/>
        <w:adjustRightInd w:val="0"/>
        <w:ind w:firstLine="1134"/>
        <w:jc w:val="both"/>
        <w:rPr>
          <w:sz w:val="28"/>
          <w:szCs w:val="28"/>
        </w:rPr>
      </w:pPr>
      <w:r w:rsidRPr="008656A3">
        <w:rPr>
          <w:i/>
          <w:sz w:val="28"/>
          <w:szCs w:val="28"/>
        </w:rPr>
        <w:t xml:space="preserve">Высочайшего развития в исламской культуре достигла </w:t>
      </w:r>
      <w:r w:rsidRPr="008656A3">
        <w:rPr>
          <w:i/>
          <w:iCs/>
          <w:sz w:val="28"/>
          <w:szCs w:val="28"/>
        </w:rPr>
        <w:t>поэзия,</w:t>
      </w:r>
      <w:r w:rsidRPr="001B7CEC">
        <w:rPr>
          <w:i/>
          <w:iCs/>
          <w:sz w:val="28"/>
          <w:szCs w:val="28"/>
        </w:rPr>
        <w:t xml:space="preserve"> </w:t>
      </w:r>
      <w:r w:rsidRPr="001B7CEC">
        <w:rPr>
          <w:sz w:val="28"/>
          <w:szCs w:val="28"/>
        </w:rPr>
        <w:t>которой по праву отведено самое значительное место в истории мировой литературы. Замечательными главами этой истории стали арабская средневековая</w:t>
      </w:r>
      <w:r>
        <w:rPr>
          <w:sz w:val="28"/>
          <w:szCs w:val="28"/>
        </w:rPr>
        <w:t xml:space="preserve"> </w:t>
      </w:r>
      <w:r w:rsidRPr="001B7CEC">
        <w:rPr>
          <w:sz w:val="28"/>
          <w:szCs w:val="28"/>
        </w:rPr>
        <w:t>поэзия и таджико</w:t>
      </w:r>
      <w:r>
        <w:rPr>
          <w:sz w:val="28"/>
          <w:szCs w:val="28"/>
        </w:rPr>
        <w:t xml:space="preserve"> </w:t>
      </w:r>
      <w:r w:rsidRPr="001B7CEC">
        <w:rPr>
          <w:sz w:val="28"/>
          <w:szCs w:val="28"/>
        </w:rPr>
        <w:t>-</w:t>
      </w:r>
      <w:r>
        <w:rPr>
          <w:sz w:val="28"/>
          <w:szCs w:val="28"/>
        </w:rPr>
        <w:t xml:space="preserve"> </w:t>
      </w:r>
      <w:r w:rsidRPr="001B7CEC">
        <w:rPr>
          <w:sz w:val="28"/>
          <w:szCs w:val="28"/>
        </w:rPr>
        <w:t xml:space="preserve">персидская поэтическая школа. </w:t>
      </w:r>
    </w:p>
    <w:p w:rsidR="00E910B5" w:rsidRDefault="00E910B5" w:rsidP="00E910B5">
      <w:pPr>
        <w:autoSpaceDE w:val="0"/>
        <w:autoSpaceDN w:val="0"/>
        <w:adjustRightInd w:val="0"/>
        <w:ind w:firstLine="1134"/>
        <w:jc w:val="both"/>
        <w:rPr>
          <w:sz w:val="28"/>
          <w:szCs w:val="28"/>
        </w:rPr>
      </w:pPr>
      <w:r w:rsidRPr="001B7CEC">
        <w:rPr>
          <w:sz w:val="28"/>
          <w:szCs w:val="28"/>
        </w:rPr>
        <w:t xml:space="preserve">Свой вклад в развитие поэзии внесли и </w:t>
      </w:r>
      <w:r w:rsidRPr="001B7CEC">
        <w:rPr>
          <w:i/>
          <w:iCs/>
          <w:sz w:val="28"/>
          <w:szCs w:val="28"/>
        </w:rPr>
        <w:t xml:space="preserve">суфии, </w:t>
      </w:r>
      <w:r w:rsidRPr="001B7CEC">
        <w:rPr>
          <w:sz w:val="28"/>
          <w:szCs w:val="28"/>
        </w:rPr>
        <w:t xml:space="preserve">эти мусульманские религиозные мыслители, аскеты, миссионеры и проповедники. К числу наиболее крупных поэтов-суфиев следует отнести Омара ибн аль-Фарида (1180—1234), поэта философа, и Ибн аль-Араби (1165—1240), выдающегося поэта-лирика. Свою страницу в историю как мусульманской культуры в целом, так и арабской поэзии в частности внесли жители арабо-мусульманских государств Испании. </w:t>
      </w:r>
    </w:p>
    <w:p w:rsidR="00E910B5" w:rsidRDefault="00E910B5" w:rsidP="00E910B5">
      <w:pPr>
        <w:autoSpaceDE w:val="0"/>
        <w:autoSpaceDN w:val="0"/>
        <w:adjustRightInd w:val="0"/>
        <w:ind w:firstLine="1134"/>
        <w:jc w:val="both"/>
        <w:rPr>
          <w:sz w:val="28"/>
          <w:szCs w:val="28"/>
        </w:rPr>
      </w:pPr>
      <w:r w:rsidRPr="001B7CEC">
        <w:rPr>
          <w:sz w:val="28"/>
          <w:szCs w:val="28"/>
        </w:rPr>
        <w:t xml:space="preserve">Поэты таджико-персидской школы справедливо имеют общемировое значение и известность. К их числу в первую очередь следует отнести: А. Рудаки (860—941), родоначальник поэзии на языке </w:t>
      </w:r>
      <w:r>
        <w:rPr>
          <w:sz w:val="28"/>
          <w:szCs w:val="28"/>
        </w:rPr>
        <w:t xml:space="preserve"> </w:t>
      </w:r>
      <w:r w:rsidRPr="001B7CEC">
        <w:rPr>
          <w:sz w:val="28"/>
          <w:szCs w:val="28"/>
        </w:rPr>
        <w:t>фарси; Фирдоуси (940— 1020), бессмертная поэма которого «Шахнамэ» вобрала в себя огромный эпос таджиков и персов; Насир Хисров (1004—1072), который был не только поэтом, но и крупным мыслителем, его знаменитая работа «Собрания двух мудростей» представляет собой последовательную и развернутую защиту греческого философского наследия.</w:t>
      </w:r>
    </w:p>
    <w:p w:rsidR="00E910B5" w:rsidRPr="001B7CEC" w:rsidRDefault="00E910B5" w:rsidP="00E910B5">
      <w:pPr>
        <w:autoSpaceDE w:val="0"/>
        <w:autoSpaceDN w:val="0"/>
        <w:adjustRightInd w:val="0"/>
        <w:ind w:firstLine="1134"/>
        <w:jc w:val="both"/>
        <w:rPr>
          <w:sz w:val="28"/>
          <w:szCs w:val="28"/>
        </w:rPr>
      </w:pPr>
      <w:r w:rsidRPr="001B7CEC">
        <w:rPr>
          <w:sz w:val="28"/>
          <w:szCs w:val="28"/>
        </w:rPr>
        <w:t>Выдающимся представителем исламской средневековой культуры является математик, астроном, философ и поэт Омар Хайям (1048—1131). В сфере философии Омар Хайям продолжил развитие античных натурфилософских учений, был наиболее близок к философской концепции Ибн Сины. В его творчестве, и особенно поэтическом, отражено сложное мировосприятие человека той эпохи</w:t>
      </w:r>
    </w:p>
    <w:p w:rsidR="00E910B5" w:rsidRPr="008656A3" w:rsidRDefault="00E910B5" w:rsidP="00E910B5">
      <w:pPr>
        <w:autoSpaceDE w:val="0"/>
        <w:autoSpaceDN w:val="0"/>
        <w:adjustRightInd w:val="0"/>
        <w:jc w:val="both"/>
        <w:rPr>
          <w:sz w:val="28"/>
          <w:szCs w:val="28"/>
        </w:rPr>
      </w:pPr>
      <w:r w:rsidRPr="001B7CEC">
        <w:rPr>
          <w:sz w:val="28"/>
          <w:szCs w:val="28"/>
        </w:rPr>
        <w:t>Нельзя не упомянуть и великого поэта Саади (1203— 1292), который не только оставил непревзойденные образцы любовной лирики, но и был крупным прозаиком, мыслителем.</w:t>
      </w:r>
      <w:r>
        <w:rPr>
          <w:sz w:val="28"/>
          <w:szCs w:val="28"/>
        </w:rPr>
        <w:t xml:space="preserve"> Г</w:t>
      </w:r>
      <w:r w:rsidRPr="001B7CEC">
        <w:rPr>
          <w:sz w:val="28"/>
          <w:szCs w:val="28"/>
        </w:rPr>
        <w:t>оворя о мусульманской средневековой поэзии, нельзя не назвать имена таких выдающихся поэтов, как азербайджанец Низами Гянджеви (1141—1209) и узбек Алишер Навои (1441—1501), чьи произведения по праву стали классикой мировой литературы.</w:t>
      </w:r>
    </w:p>
    <w:p w:rsidR="00E910B5" w:rsidRPr="001B7CEC" w:rsidRDefault="00E910B5" w:rsidP="00E910B5">
      <w:pPr>
        <w:autoSpaceDE w:val="0"/>
        <w:autoSpaceDN w:val="0"/>
        <w:adjustRightInd w:val="0"/>
        <w:jc w:val="center"/>
        <w:rPr>
          <w:b/>
          <w:bCs/>
          <w:sz w:val="28"/>
          <w:szCs w:val="28"/>
        </w:rPr>
      </w:pPr>
      <w:r w:rsidRPr="001B7CEC">
        <w:rPr>
          <w:b/>
          <w:bCs/>
          <w:sz w:val="28"/>
          <w:szCs w:val="28"/>
        </w:rPr>
        <w:t>Мусульманская философия и наука средневековья</w:t>
      </w:r>
    </w:p>
    <w:p w:rsidR="00E910B5" w:rsidRDefault="00E910B5" w:rsidP="00E910B5">
      <w:pPr>
        <w:autoSpaceDE w:val="0"/>
        <w:autoSpaceDN w:val="0"/>
        <w:adjustRightInd w:val="0"/>
        <w:ind w:firstLine="1134"/>
        <w:jc w:val="both"/>
        <w:rPr>
          <w:sz w:val="28"/>
          <w:szCs w:val="28"/>
        </w:rPr>
      </w:pPr>
      <w:r>
        <w:rPr>
          <w:i/>
          <w:sz w:val="28"/>
          <w:szCs w:val="28"/>
        </w:rPr>
        <w:t>Ц</w:t>
      </w:r>
      <w:r w:rsidRPr="008656A3">
        <w:rPr>
          <w:i/>
          <w:sz w:val="28"/>
          <w:szCs w:val="28"/>
        </w:rPr>
        <w:t>елый ряд общемировоззренческих и богословских вопросов вызывал различные мнения, большие споры, различные подходы, приводившие к появлению различных течений и сект</w:t>
      </w:r>
      <w:r w:rsidRPr="001B7CEC">
        <w:rPr>
          <w:sz w:val="28"/>
          <w:szCs w:val="28"/>
        </w:rPr>
        <w:t xml:space="preserve">. Дискуссионными были также </w:t>
      </w:r>
      <w:r w:rsidRPr="001B7CEC">
        <w:rPr>
          <w:sz w:val="28"/>
          <w:szCs w:val="28"/>
        </w:rPr>
        <w:lastRenderedPageBreak/>
        <w:t>вопросы о понимании сущности веры, природы Священного писания мусульман — Корана.</w:t>
      </w:r>
    </w:p>
    <w:p w:rsidR="00E910B5" w:rsidRDefault="00E910B5" w:rsidP="00E910B5">
      <w:pPr>
        <w:autoSpaceDE w:val="0"/>
        <w:autoSpaceDN w:val="0"/>
        <w:adjustRightInd w:val="0"/>
        <w:ind w:firstLine="1134"/>
        <w:jc w:val="both"/>
        <w:rPr>
          <w:sz w:val="28"/>
          <w:szCs w:val="28"/>
        </w:rPr>
      </w:pPr>
      <w:r w:rsidRPr="001B7CEC">
        <w:rPr>
          <w:sz w:val="28"/>
          <w:szCs w:val="28"/>
        </w:rPr>
        <w:t xml:space="preserve">Нетрадиционные ответы давали на многие вопросы </w:t>
      </w:r>
      <w:r w:rsidRPr="002D4F85">
        <w:rPr>
          <w:b/>
          <w:i/>
          <w:iCs/>
          <w:sz w:val="28"/>
          <w:szCs w:val="28"/>
        </w:rPr>
        <w:t>исмаилиты</w:t>
      </w:r>
      <w:r w:rsidRPr="001B7CEC">
        <w:rPr>
          <w:i/>
          <w:iCs/>
          <w:sz w:val="28"/>
          <w:szCs w:val="28"/>
        </w:rPr>
        <w:t xml:space="preserve">. </w:t>
      </w:r>
      <w:r w:rsidRPr="001B7CEC">
        <w:rPr>
          <w:sz w:val="28"/>
          <w:szCs w:val="28"/>
        </w:rPr>
        <w:t>На систему их взглядов оказали влияние индийская и иранская культуры, в ней нашли отражение их увлечение неоплатонизмом и даже воззрениями пифагорейцев. Исмаилиты исходили из представлений о переселении душ после смерти людей в зависимости от их греховности в других людей, животных и даже предметы неорганической природы. Из неоплатонизма они заимствовали идеи о порождении Богом мирового разума, от которого происходит мировая душа, которая в свою очередь порождает и оживотворяет природу и воплощается в пророков.</w:t>
      </w:r>
    </w:p>
    <w:p w:rsidR="00E910B5" w:rsidRDefault="00E910B5" w:rsidP="00E910B5">
      <w:pPr>
        <w:autoSpaceDE w:val="0"/>
        <w:autoSpaceDN w:val="0"/>
        <w:adjustRightInd w:val="0"/>
        <w:ind w:firstLine="1134"/>
        <w:jc w:val="both"/>
        <w:rPr>
          <w:sz w:val="28"/>
          <w:szCs w:val="28"/>
        </w:rPr>
      </w:pPr>
      <w:r w:rsidRPr="002D4F85">
        <w:rPr>
          <w:b/>
          <w:i/>
          <w:iCs/>
          <w:sz w:val="28"/>
          <w:szCs w:val="28"/>
        </w:rPr>
        <w:t>Суфизм</w:t>
      </w:r>
      <w:r>
        <w:rPr>
          <w:b/>
          <w:i/>
          <w:iCs/>
          <w:sz w:val="28"/>
          <w:szCs w:val="28"/>
        </w:rPr>
        <w:t xml:space="preserve"> </w:t>
      </w:r>
      <w:r w:rsidRPr="002D4F85">
        <w:rPr>
          <w:i/>
          <w:sz w:val="28"/>
          <w:szCs w:val="28"/>
        </w:rPr>
        <w:t>оказал огромное влияние на всю исламскую культуру.</w:t>
      </w:r>
      <w:r w:rsidRPr="001B7CEC">
        <w:rPr>
          <w:sz w:val="28"/>
          <w:szCs w:val="28"/>
        </w:rPr>
        <w:t xml:space="preserve"> Суфии также исходили из идеи эманации (т. е. истечения) божественного в материальный, природный мир. </w:t>
      </w:r>
      <w:r w:rsidRPr="002D4F85">
        <w:rPr>
          <w:i/>
          <w:sz w:val="28"/>
          <w:szCs w:val="28"/>
        </w:rPr>
        <w:t xml:space="preserve">Важнейшее положение исламской догматики «нет Бога, кроме Аллаха» дополняется ими принципом «нет сущего, кроме Бога», выступающим ничем иным, как формулой мистического пантеизма. По учению суфиев, земным воплощением божественной сущности могут стать души самих верующих. </w:t>
      </w:r>
      <w:r w:rsidRPr="001B7CEC">
        <w:rPr>
          <w:sz w:val="28"/>
          <w:szCs w:val="28"/>
        </w:rPr>
        <w:t xml:space="preserve">В соответствии с этим суфии </w:t>
      </w:r>
      <w:r w:rsidRPr="002D4F85">
        <w:rPr>
          <w:i/>
          <w:sz w:val="28"/>
          <w:szCs w:val="28"/>
        </w:rPr>
        <w:t>разрабатывают концепцию «совершенного человека», к</w:t>
      </w:r>
      <w:r w:rsidRPr="001B7CEC">
        <w:rPr>
          <w:sz w:val="28"/>
          <w:szCs w:val="28"/>
        </w:rPr>
        <w:t xml:space="preserve">оторому при соблюдении определенных требований открывается путь к непосредственному общению с Богом. С суфизмом связано и своеобразное монашество ислама — </w:t>
      </w:r>
      <w:r w:rsidRPr="001B7CEC">
        <w:rPr>
          <w:i/>
          <w:iCs/>
          <w:sz w:val="28"/>
          <w:szCs w:val="28"/>
        </w:rPr>
        <w:t xml:space="preserve">дервиши, </w:t>
      </w:r>
      <w:r w:rsidRPr="001B7CEC">
        <w:rPr>
          <w:sz w:val="28"/>
          <w:szCs w:val="28"/>
        </w:rPr>
        <w:t>проводившие жизнь в бедности, экстатических молитвах, странствиях и непрестанном чтении священных текстов.</w:t>
      </w:r>
    </w:p>
    <w:p w:rsidR="00E910B5" w:rsidRDefault="00E910B5" w:rsidP="00E910B5">
      <w:pPr>
        <w:autoSpaceDE w:val="0"/>
        <w:autoSpaceDN w:val="0"/>
        <w:adjustRightInd w:val="0"/>
        <w:ind w:firstLine="1134"/>
        <w:jc w:val="both"/>
        <w:rPr>
          <w:sz w:val="28"/>
          <w:szCs w:val="28"/>
        </w:rPr>
      </w:pPr>
      <w:r w:rsidRPr="001B7CEC">
        <w:rPr>
          <w:sz w:val="28"/>
          <w:szCs w:val="28"/>
        </w:rPr>
        <w:t xml:space="preserve">Исторически первой школой исламского теоретического богословия стало учение </w:t>
      </w:r>
      <w:r w:rsidRPr="001B7CEC">
        <w:rPr>
          <w:i/>
          <w:iCs/>
          <w:sz w:val="28"/>
          <w:szCs w:val="28"/>
        </w:rPr>
        <w:t xml:space="preserve">мутазилитов. </w:t>
      </w:r>
      <w:r w:rsidRPr="001B7CEC">
        <w:rPr>
          <w:sz w:val="28"/>
          <w:szCs w:val="28"/>
        </w:rPr>
        <w:t>Его основоположником был уроженец Ирака Васыл Ибн-Ата. Исходя из вечности, единства и сверхприродности Бога, он подверг критике антропоморфные представления о божественных атрибутах (свойствах), так как такими качествами и свойствами могут обладать только конечные и</w:t>
      </w:r>
      <w:r>
        <w:rPr>
          <w:sz w:val="28"/>
          <w:szCs w:val="28"/>
        </w:rPr>
        <w:t xml:space="preserve"> </w:t>
      </w:r>
      <w:r w:rsidRPr="001B7CEC">
        <w:rPr>
          <w:sz w:val="28"/>
          <w:szCs w:val="28"/>
        </w:rPr>
        <w:t>преходящие объекты. Мутазилиты отвергали догмат абсолютного предопределения, который, по их мнению, лишил бы человека ответственности за свои поступки и возложил на Аллаха ответственность за существующее в мире зло. Этому догмату они противопоставляли тезис об абсолютной справедливости Бога.</w:t>
      </w:r>
    </w:p>
    <w:p w:rsidR="00E910B5" w:rsidRDefault="00E910B5" w:rsidP="00E910B5">
      <w:pPr>
        <w:autoSpaceDE w:val="0"/>
        <w:autoSpaceDN w:val="0"/>
        <w:adjustRightInd w:val="0"/>
        <w:ind w:firstLine="1134"/>
        <w:jc w:val="both"/>
        <w:rPr>
          <w:sz w:val="28"/>
          <w:szCs w:val="28"/>
        </w:rPr>
      </w:pPr>
      <w:r w:rsidRPr="002D4F85">
        <w:rPr>
          <w:i/>
          <w:sz w:val="28"/>
          <w:szCs w:val="28"/>
        </w:rPr>
        <w:t>Мусульманская средневековая философия была неразрывно связана с развитием богословских вопросов, она была четко определена в контексте исламской духовной культуры и в системе наук своего времени</w:t>
      </w:r>
      <w:r w:rsidRPr="001B7CEC">
        <w:rPr>
          <w:sz w:val="28"/>
          <w:szCs w:val="28"/>
        </w:rPr>
        <w:t xml:space="preserve">. Для ее обозначения существовало специальное понятие — </w:t>
      </w:r>
      <w:r w:rsidRPr="001B7CEC">
        <w:rPr>
          <w:i/>
          <w:iCs/>
          <w:sz w:val="28"/>
          <w:szCs w:val="28"/>
        </w:rPr>
        <w:t xml:space="preserve">фалсафа. </w:t>
      </w:r>
    </w:p>
    <w:p w:rsidR="00E910B5" w:rsidRDefault="00E910B5" w:rsidP="00E910B5">
      <w:pPr>
        <w:autoSpaceDE w:val="0"/>
        <w:autoSpaceDN w:val="0"/>
        <w:adjustRightInd w:val="0"/>
        <w:ind w:firstLine="1134"/>
        <w:jc w:val="both"/>
        <w:rPr>
          <w:sz w:val="28"/>
          <w:szCs w:val="28"/>
        </w:rPr>
      </w:pPr>
      <w:r w:rsidRPr="001B7CEC">
        <w:rPr>
          <w:sz w:val="28"/>
          <w:szCs w:val="28"/>
        </w:rPr>
        <w:t>Родоначальником мусульманской средневековой философии по праву считается аль-Кинди (800—879). Прежде всего, он утверждает принцип неразрывной взаимосвязи философии с естествознанием и особенно с математикой</w:t>
      </w:r>
    </w:p>
    <w:p w:rsidR="00E910B5" w:rsidRDefault="00E910B5" w:rsidP="00E910B5">
      <w:pPr>
        <w:autoSpaceDE w:val="0"/>
        <w:autoSpaceDN w:val="0"/>
        <w:adjustRightInd w:val="0"/>
        <w:ind w:firstLine="1134"/>
        <w:jc w:val="both"/>
        <w:rPr>
          <w:sz w:val="28"/>
          <w:szCs w:val="28"/>
        </w:rPr>
      </w:pPr>
      <w:r w:rsidRPr="001B7CEC">
        <w:rPr>
          <w:sz w:val="28"/>
          <w:szCs w:val="28"/>
        </w:rPr>
        <w:t>Другой крупный средневековый мыслитель аль-Фараби (870—950) по своему происхождению был тюрк.</w:t>
      </w:r>
      <w:r>
        <w:rPr>
          <w:sz w:val="28"/>
          <w:szCs w:val="28"/>
        </w:rPr>
        <w:t xml:space="preserve"> </w:t>
      </w:r>
      <w:r w:rsidRPr="001B7CEC">
        <w:rPr>
          <w:sz w:val="28"/>
          <w:szCs w:val="28"/>
        </w:rPr>
        <w:t xml:space="preserve">Центральное место в </w:t>
      </w:r>
      <w:r>
        <w:rPr>
          <w:sz w:val="28"/>
          <w:szCs w:val="28"/>
        </w:rPr>
        <w:t xml:space="preserve">его </w:t>
      </w:r>
      <w:r w:rsidRPr="001B7CEC">
        <w:rPr>
          <w:sz w:val="28"/>
          <w:szCs w:val="28"/>
        </w:rPr>
        <w:t xml:space="preserve">философском </w:t>
      </w:r>
      <w:r w:rsidRPr="001B7CEC">
        <w:rPr>
          <w:sz w:val="28"/>
          <w:szCs w:val="28"/>
        </w:rPr>
        <w:lastRenderedPageBreak/>
        <w:t>творчестве</w:t>
      </w:r>
      <w:r>
        <w:rPr>
          <w:sz w:val="28"/>
          <w:szCs w:val="28"/>
        </w:rPr>
        <w:t xml:space="preserve"> </w:t>
      </w:r>
      <w:r w:rsidRPr="001B7CEC">
        <w:rPr>
          <w:sz w:val="28"/>
          <w:szCs w:val="28"/>
        </w:rPr>
        <w:t xml:space="preserve"> занимала логика. Он не только глубоко усвоил логическое учение Аристотеля, но и смог дополнить его и развить далее.</w:t>
      </w:r>
    </w:p>
    <w:p w:rsidR="00E910B5" w:rsidRDefault="00E910B5" w:rsidP="00E910B5">
      <w:pPr>
        <w:autoSpaceDE w:val="0"/>
        <w:autoSpaceDN w:val="0"/>
        <w:adjustRightInd w:val="0"/>
        <w:ind w:firstLine="1134"/>
        <w:jc w:val="both"/>
        <w:rPr>
          <w:sz w:val="28"/>
          <w:szCs w:val="28"/>
        </w:rPr>
      </w:pPr>
      <w:r w:rsidRPr="002F1AB4">
        <w:rPr>
          <w:i/>
          <w:sz w:val="28"/>
          <w:szCs w:val="28"/>
        </w:rPr>
        <w:t>Творчество Ибн Сины</w:t>
      </w:r>
      <w:r w:rsidRPr="001B7CEC">
        <w:rPr>
          <w:sz w:val="28"/>
          <w:szCs w:val="28"/>
        </w:rPr>
        <w:t xml:space="preserve"> (980—1037) представляет собой вершину средневековой философии. Ибн Сина (в европейской транскрипции — </w:t>
      </w:r>
      <w:r w:rsidRPr="002F1AB4">
        <w:rPr>
          <w:b/>
          <w:sz w:val="28"/>
          <w:szCs w:val="28"/>
        </w:rPr>
        <w:t>Авиценна)</w:t>
      </w:r>
      <w:r w:rsidRPr="001B7CEC">
        <w:rPr>
          <w:sz w:val="28"/>
          <w:szCs w:val="28"/>
        </w:rPr>
        <w:t xml:space="preserve"> был по национальности таджиком, с детства проявлял редкую одаренность и уже в 17 лет стал высококвалифицированным врачом и даже вылечил от тяжелой болезни эмира Бухары. Его литературное наследие огромно, оно насчитывает более 300 работ. Главным философским произведением Авиценны является «Книга исцелений», состоящая из 18 томов. Он написал и сокращенный вариант своего энциклопедического труда — четырехтомную «Книгу спасения», а также еще более сокращенный его вариант — знаменитую «Книгу знаний». </w:t>
      </w:r>
    </w:p>
    <w:p w:rsidR="00E910B5" w:rsidRDefault="00E910B5" w:rsidP="00E910B5">
      <w:pPr>
        <w:autoSpaceDE w:val="0"/>
        <w:autoSpaceDN w:val="0"/>
        <w:adjustRightInd w:val="0"/>
        <w:ind w:firstLine="1134"/>
        <w:jc w:val="both"/>
        <w:rPr>
          <w:sz w:val="28"/>
          <w:szCs w:val="28"/>
        </w:rPr>
      </w:pPr>
      <w:r w:rsidRPr="001B7CEC">
        <w:rPr>
          <w:sz w:val="28"/>
          <w:szCs w:val="28"/>
        </w:rPr>
        <w:t>Исламская культура не только вобрала в себя достижения вовлеченных в орбиту ислама народов, но и испытала существенное влияние мировой культуры в целом. Вместе с тем ее роль и влияние в свою очередь вышли далеко за пределы стран и регионов, исповедующих ислам.</w:t>
      </w:r>
    </w:p>
    <w:p w:rsidR="00E910B5" w:rsidRDefault="00E910B5" w:rsidP="00E910B5"/>
    <w:p w:rsidR="00D97D65" w:rsidRDefault="00411427" w:rsidP="00411427">
      <w:pPr>
        <w:jc w:val="center"/>
        <w:rPr>
          <w:b/>
          <w:sz w:val="28"/>
          <w:szCs w:val="28"/>
        </w:rPr>
      </w:pPr>
      <w:r>
        <w:rPr>
          <w:b/>
          <w:sz w:val="28"/>
          <w:szCs w:val="28"/>
        </w:rPr>
        <w:t>Вопросы к теме</w:t>
      </w:r>
    </w:p>
    <w:p w:rsidR="00411427" w:rsidRDefault="00411427" w:rsidP="00411427">
      <w:pPr>
        <w:jc w:val="center"/>
        <w:rPr>
          <w:b/>
          <w:sz w:val="28"/>
          <w:szCs w:val="28"/>
        </w:rPr>
      </w:pPr>
    </w:p>
    <w:p w:rsidR="00411427" w:rsidRDefault="00411427" w:rsidP="00411427">
      <w:pPr>
        <w:pStyle w:val="a5"/>
        <w:numPr>
          <w:ilvl w:val="0"/>
          <w:numId w:val="1"/>
        </w:numPr>
        <w:jc w:val="both"/>
        <w:rPr>
          <w:sz w:val="28"/>
          <w:szCs w:val="28"/>
        </w:rPr>
      </w:pPr>
      <w:r>
        <w:rPr>
          <w:sz w:val="28"/>
          <w:szCs w:val="28"/>
        </w:rPr>
        <w:t>Особенности изобразительного искусства исламского востока</w:t>
      </w:r>
    </w:p>
    <w:p w:rsidR="00411427" w:rsidRDefault="00411427" w:rsidP="00411427">
      <w:pPr>
        <w:pStyle w:val="a5"/>
        <w:numPr>
          <w:ilvl w:val="0"/>
          <w:numId w:val="1"/>
        </w:numPr>
        <w:jc w:val="both"/>
        <w:rPr>
          <w:sz w:val="28"/>
          <w:szCs w:val="28"/>
        </w:rPr>
      </w:pPr>
      <w:r>
        <w:rPr>
          <w:sz w:val="28"/>
          <w:szCs w:val="28"/>
        </w:rPr>
        <w:t>Один из основных видов искусства</w:t>
      </w:r>
    </w:p>
    <w:p w:rsidR="00411427" w:rsidRDefault="00411427" w:rsidP="00411427">
      <w:pPr>
        <w:pStyle w:val="a5"/>
        <w:numPr>
          <w:ilvl w:val="0"/>
          <w:numId w:val="1"/>
        </w:numPr>
        <w:jc w:val="both"/>
        <w:rPr>
          <w:sz w:val="28"/>
          <w:szCs w:val="28"/>
        </w:rPr>
      </w:pPr>
      <w:r>
        <w:rPr>
          <w:sz w:val="28"/>
          <w:szCs w:val="28"/>
        </w:rPr>
        <w:t>Перечислите поэтов</w:t>
      </w:r>
    </w:p>
    <w:p w:rsidR="00411427" w:rsidRDefault="00411427" w:rsidP="00411427">
      <w:pPr>
        <w:pStyle w:val="a5"/>
        <w:numPr>
          <w:ilvl w:val="0"/>
          <w:numId w:val="1"/>
        </w:numPr>
        <w:jc w:val="both"/>
        <w:rPr>
          <w:sz w:val="28"/>
          <w:szCs w:val="28"/>
        </w:rPr>
      </w:pPr>
      <w:r>
        <w:rPr>
          <w:sz w:val="28"/>
          <w:szCs w:val="28"/>
        </w:rPr>
        <w:t>Прочитайте произведения восточных поэтов. Кто из них произвёл на вас большее впечатление, почему</w:t>
      </w:r>
    </w:p>
    <w:p w:rsidR="00411427" w:rsidRDefault="00411427" w:rsidP="00411427">
      <w:pPr>
        <w:pStyle w:val="a5"/>
        <w:numPr>
          <w:ilvl w:val="0"/>
          <w:numId w:val="1"/>
        </w:numPr>
        <w:jc w:val="both"/>
        <w:rPr>
          <w:sz w:val="28"/>
          <w:szCs w:val="28"/>
        </w:rPr>
      </w:pPr>
      <w:r>
        <w:rPr>
          <w:sz w:val="28"/>
          <w:szCs w:val="28"/>
        </w:rPr>
        <w:t>Роль науки.</w:t>
      </w:r>
    </w:p>
    <w:p w:rsidR="00411427" w:rsidRDefault="00411427" w:rsidP="00411427">
      <w:pPr>
        <w:pStyle w:val="a5"/>
        <w:numPr>
          <w:ilvl w:val="0"/>
          <w:numId w:val="1"/>
        </w:numPr>
        <w:jc w:val="both"/>
        <w:rPr>
          <w:sz w:val="28"/>
          <w:szCs w:val="28"/>
        </w:rPr>
      </w:pPr>
      <w:r>
        <w:rPr>
          <w:sz w:val="28"/>
          <w:szCs w:val="28"/>
        </w:rPr>
        <w:t xml:space="preserve"> Перечислите учёных</w:t>
      </w:r>
    </w:p>
    <w:p w:rsidR="00411427" w:rsidRPr="00411427" w:rsidRDefault="00411427" w:rsidP="00411427">
      <w:pPr>
        <w:pStyle w:val="a5"/>
        <w:numPr>
          <w:ilvl w:val="0"/>
          <w:numId w:val="1"/>
        </w:numPr>
        <w:jc w:val="both"/>
        <w:rPr>
          <w:sz w:val="28"/>
          <w:szCs w:val="28"/>
        </w:rPr>
      </w:pPr>
      <w:r>
        <w:rPr>
          <w:sz w:val="28"/>
          <w:szCs w:val="28"/>
        </w:rPr>
        <w:t>Особенности мусульманской философии</w:t>
      </w:r>
    </w:p>
    <w:sectPr w:rsidR="00411427" w:rsidRPr="0041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66E57"/>
    <w:multiLevelType w:val="hybridMultilevel"/>
    <w:tmpl w:val="87B6C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A1"/>
    <w:rsid w:val="003D3EA1"/>
    <w:rsid w:val="00411427"/>
    <w:rsid w:val="00D97D65"/>
    <w:rsid w:val="00DB686E"/>
    <w:rsid w:val="00E9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E94"/>
  <w15:docId w15:val="{44667705-5B96-4C23-B53B-C840C31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10B5"/>
    <w:pPr>
      <w:spacing w:after="120"/>
      <w:ind w:left="283"/>
    </w:pPr>
  </w:style>
  <w:style w:type="character" w:customStyle="1" w:styleId="a4">
    <w:name w:val="Основной текст с отступом Знак"/>
    <w:basedOn w:val="a0"/>
    <w:link w:val="a3"/>
    <w:rsid w:val="00E910B5"/>
    <w:rPr>
      <w:rFonts w:ascii="Times New Roman" w:eastAsia="Times New Roman" w:hAnsi="Times New Roman" w:cs="Times New Roman"/>
      <w:sz w:val="24"/>
      <w:szCs w:val="24"/>
      <w:lang w:eastAsia="ru-RU"/>
    </w:rPr>
  </w:style>
  <w:style w:type="paragraph" w:styleId="a5">
    <w:name w:val="List Paragraph"/>
    <w:basedOn w:val="a"/>
    <w:uiPriority w:val="34"/>
    <w:qFormat/>
    <w:rsid w:val="0041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Света Асташова</cp:lastModifiedBy>
  <cp:revision>5</cp:revision>
  <dcterms:created xsi:type="dcterms:W3CDTF">2020-03-23T18:18:00Z</dcterms:created>
  <dcterms:modified xsi:type="dcterms:W3CDTF">2020-03-24T06:49:00Z</dcterms:modified>
</cp:coreProperties>
</file>