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3D" w:rsidRPr="00C4283D" w:rsidRDefault="00C4283D" w:rsidP="00C4283D">
      <w:pPr>
        <w:spacing w:line="276" w:lineRule="auto"/>
        <w:ind w:firstLine="851"/>
        <w:rPr>
          <w:rFonts w:ascii="Times New Roman" w:hAnsi="Times New Roman" w:cs="Times New Roman"/>
          <w:b/>
          <w:color w:val="353535"/>
          <w:sz w:val="28"/>
          <w:szCs w:val="28"/>
        </w:rPr>
      </w:pPr>
      <w:proofErr w:type="gramStart"/>
      <w:r w:rsidRPr="00C4283D">
        <w:rPr>
          <w:rFonts w:ascii="Times New Roman" w:hAnsi="Times New Roman" w:cs="Times New Roman"/>
          <w:b/>
          <w:color w:val="353535"/>
          <w:sz w:val="28"/>
          <w:szCs w:val="28"/>
        </w:rPr>
        <w:t>тема</w:t>
      </w:r>
      <w:proofErr w:type="gramEnd"/>
      <w:r w:rsidRPr="00C4283D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3. Типология архитектурной среды   </w:t>
      </w:r>
    </w:p>
    <w:p w:rsidR="00C4283D" w:rsidRDefault="00040AAC" w:rsidP="00C4283D">
      <w:pPr>
        <w:spacing w:line="276" w:lineRule="auto"/>
        <w:ind w:firstLine="85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П</w:t>
      </w:r>
      <w:r w:rsidR="00C4283D" w:rsidRPr="00C4283D">
        <w:rPr>
          <w:rFonts w:ascii="Times New Roman" w:hAnsi="Times New Roman" w:cs="Times New Roman"/>
          <w:color w:val="353535"/>
          <w:sz w:val="28"/>
          <w:szCs w:val="28"/>
        </w:rPr>
        <w:t>ризнаком, определяющим разнообразие типов зданий и сооружений, является их функциональное назначение</w:t>
      </w:r>
      <w:r>
        <w:rPr>
          <w:rFonts w:ascii="Times New Roman" w:hAnsi="Times New Roman" w:cs="Times New Roman"/>
          <w:color w:val="353535"/>
          <w:sz w:val="28"/>
          <w:szCs w:val="28"/>
        </w:rPr>
        <w:t>. Таким образом, выделяют</w:t>
      </w:r>
      <w:r w:rsidR="00C4283D"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C4283D" w:rsidRPr="00C4283D">
        <w:rPr>
          <w:rFonts w:ascii="Times New Roman" w:hAnsi="Times New Roman" w:cs="Times New Roman"/>
          <w:b/>
          <w:color w:val="353535"/>
          <w:sz w:val="28"/>
          <w:szCs w:val="28"/>
        </w:rPr>
        <w:t>жилую, производствен</w:t>
      </w:r>
      <w:r w:rsidR="00C4283D" w:rsidRPr="00C4283D">
        <w:rPr>
          <w:rFonts w:ascii="Times New Roman" w:hAnsi="Times New Roman" w:cs="Times New Roman"/>
          <w:b/>
          <w:color w:val="353535"/>
          <w:sz w:val="28"/>
          <w:szCs w:val="28"/>
        </w:rPr>
        <w:softHyphen/>
        <w:t>ную и общественную</w:t>
      </w:r>
      <w:r w:rsidR="00C4283D" w:rsidRPr="00C4283D">
        <w:rPr>
          <w:rFonts w:ascii="Times New Roman" w:hAnsi="Times New Roman" w:cs="Times New Roman"/>
          <w:color w:val="353535"/>
          <w:sz w:val="28"/>
          <w:szCs w:val="28"/>
        </w:rPr>
        <w:t xml:space="preserve"> деятельность человека </w:t>
      </w:r>
    </w:p>
    <w:p w:rsidR="00E53DE8" w:rsidRPr="003571AE" w:rsidRDefault="00E53DE8" w:rsidP="00E53DE8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3571AE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Среда общественного назначения </w:t>
      </w:r>
    </w:p>
    <w:p w:rsidR="00E53DE8" w:rsidRDefault="00E53DE8" w:rsidP="00E53DE8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822880">
        <w:rPr>
          <w:rFonts w:ascii="Times New Roman" w:hAnsi="Times New Roman" w:cs="Times New Roman"/>
          <w:b/>
          <w:color w:val="353535"/>
          <w:sz w:val="28"/>
          <w:szCs w:val="28"/>
        </w:rPr>
        <w:t>Выделим четыре группы общественных объек</w:t>
      </w:r>
      <w:r w:rsidRPr="00822880">
        <w:rPr>
          <w:rFonts w:ascii="Times New Roman" w:hAnsi="Times New Roman" w:cs="Times New Roman"/>
          <w:b/>
          <w:color w:val="353535"/>
          <w:sz w:val="28"/>
          <w:szCs w:val="28"/>
        </w:rPr>
        <w:softHyphen/>
        <w:t>тов по этому признаку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</w:p>
    <w:p w:rsidR="00E53DE8" w:rsidRDefault="00E53DE8" w:rsidP="00E53DE8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1. </w:t>
      </w:r>
      <w:r w:rsidRPr="00822880">
        <w:rPr>
          <w:rFonts w:ascii="Times New Roman" w:hAnsi="Times New Roman" w:cs="Times New Roman"/>
          <w:b/>
          <w:color w:val="353535"/>
          <w:sz w:val="28"/>
          <w:szCs w:val="28"/>
        </w:rPr>
        <w:t>Рекреационные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объекты, в которые входят спортивные здания и сооружения, учреждения культуры (библиотеки, музеи, цирки, театры — зрелищные объекты), сооружения транспорта, частично предприятия сферы бытового обслуживания (супермаркеты). </w:t>
      </w:r>
    </w:p>
    <w:p w:rsidR="00E53DE8" w:rsidRDefault="00E53DE8" w:rsidP="00E53DE8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2. </w:t>
      </w:r>
      <w:r w:rsidRPr="00822880">
        <w:rPr>
          <w:rFonts w:ascii="Times New Roman" w:hAnsi="Times New Roman" w:cs="Times New Roman"/>
          <w:b/>
          <w:color w:val="353535"/>
          <w:sz w:val="28"/>
          <w:szCs w:val="28"/>
        </w:rPr>
        <w:t>Система бытового обслуживания населения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(ателье, прачечные, аптеки, дома быта и т.п.), в которую входят также торговля и общественное питание. </w:t>
      </w:r>
    </w:p>
    <w:p w:rsidR="00E53DE8" w:rsidRDefault="00E53DE8" w:rsidP="00E53DE8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3. Объекты </w:t>
      </w:r>
      <w:r w:rsidRPr="00822880">
        <w:rPr>
          <w:rFonts w:ascii="Times New Roman" w:hAnsi="Times New Roman" w:cs="Times New Roman"/>
          <w:b/>
          <w:color w:val="353535"/>
          <w:sz w:val="28"/>
          <w:szCs w:val="28"/>
        </w:rPr>
        <w:t>просвещения, образования, здравоохранения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, включающие дошкольные и школьные учреждения, вузы, лечебные и реабилитационные учреждения (санатории). </w:t>
      </w:r>
    </w:p>
    <w:p w:rsidR="00E53DE8" w:rsidRDefault="00E53DE8" w:rsidP="00E53DE8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4. Учреждения </w:t>
      </w:r>
      <w:r w:rsidRPr="00822880">
        <w:rPr>
          <w:rFonts w:ascii="Times New Roman" w:hAnsi="Times New Roman" w:cs="Times New Roman"/>
          <w:b/>
          <w:color w:val="353535"/>
          <w:sz w:val="28"/>
          <w:szCs w:val="28"/>
        </w:rPr>
        <w:t>научной деятельности и управления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</w:p>
    <w:p w:rsidR="00E53DE8" w:rsidRDefault="00E53DE8" w:rsidP="00E53DE8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FB621A">
        <w:rPr>
          <w:rFonts w:ascii="Times New Roman" w:hAnsi="Times New Roman" w:cs="Times New Roman"/>
          <w:color w:val="353535"/>
          <w:sz w:val="28"/>
          <w:szCs w:val="28"/>
        </w:rPr>
        <w:t>По функциональному признаку ряд объектов общественного назначения специализирован и их пространственная структура остается постоянной</w:t>
      </w:r>
      <w:r>
        <w:rPr>
          <w:rFonts w:ascii="Times New Roman" w:hAnsi="Times New Roman" w:cs="Times New Roman"/>
          <w:color w:val="353535"/>
          <w:sz w:val="28"/>
          <w:szCs w:val="28"/>
        </w:rPr>
        <w:t>.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Универсальные общественные здания и сооруже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ния, преимущественно рекреационного назначения, должны предусматривать возможность многофункциональ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ного использования без изменения структуры. Внутренняя структура пространства каждой из четырех групп складывается на основе </w:t>
      </w:r>
      <w:proofErr w:type="gramStart"/>
      <w:r w:rsidRPr="00FB621A">
        <w:rPr>
          <w:rFonts w:ascii="Times New Roman" w:hAnsi="Times New Roman" w:cs="Times New Roman"/>
          <w:color w:val="353535"/>
          <w:sz w:val="28"/>
          <w:szCs w:val="28"/>
        </w:rPr>
        <w:t>специфики  их</w:t>
      </w:r>
      <w:proofErr w:type="gramEnd"/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функциональной деятельности и массово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сти участия в ней людей. Первые две группы характеризуются эпизодич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ностью функциональных процессов и визитов в уч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реждения. </w:t>
      </w:r>
      <w:r w:rsidRPr="0043578D">
        <w:rPr>
          <w:rFonts w:ascii="Times New Roman" w:hAnsi="Times New Roman" w:cs="Times New Roman"/>
          <w:i/>
          <w:color w:val="353535"/>
        </w:rPr>
        <w:t>Наплыв болельщиков на стадион в зави</w:t>
      </w:r>
      <w:r w:rsidRPr="0043578D">
        <w:rPr>
          <w:rFonts w:ascii="Times New Roman" w:hAnsi="Times New Roman" w:cs="Times New Roman"/>
          <w:i/>
          <w:color w:val="353535"/>
        </w:rPr>
        <w:softHyphen/>
        <w:t>симости от интереса к игре имеет периодический характер. Обилие посетителей супермаркета прак</w:t>
      </w:r>
      <w:r w:rsidRPr="0043578D">
        <w:rPr>
          <w:rFonts w:ascii="Times New Roman" w:hAnsi="Times New Roman" w:cs="Times New Roman"/>
          <w:i/>
          <w:color w:val="353535"/>
        </w:rPr>
        <w:softHyphen/>
        <w:t>тически постоянно, хотя каждый из них приходит сюда не каждый день.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Но в любом случае эти уч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реждения должны быть готовы принять большие массы людских потоков. Поэтому основой их про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странственного решения являются крупные заль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ные помещения, входящие в состав здания или со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softHyphen/>
        <w:t>оружения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</w:p>
    <w:p w:rsidR="00E53DE8" w:rsidRDefault="00E53DE8" w:rsidP="00E53DE8">
      <w:pPr>
        <w:spacing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A80E1F">
        <w:rPr>
          <w:rFonts w:ascii="Times New Roman" w:hAnsi="Times New Roman" w:cs="Times New Roman"/>
          <w:b/>
          <w:color w:val="353535"/>
          <w:sz w:val="28"/>
          <w:szCs w:val="28"/>
        </w:rPr>
        <w:t>Планировочные схемы объектов</w:t>
      </w:r>
      <w:r w:rsidRPr="00FB621A">
        <w:rPr>
          <w:rFonts w:ascii="Times New Roman" w:hAnsi="Times New Roman" w:cs="Times New Roman"/>
          <w:color w:val="353535"/>
          <w:sz w:val="28"/>
          <w:szCs w:val="28"/>
        </w:rPr>
        <w:t xml:space="preserve"> строятся по сходному принципу: </w:t>
      </w:r>
    </w:p>
    <w:p w:rsidR="00E53DE8" w:rsidRDefault="00E53DE8" w:rsidP="00E53DE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proofErr w:type="gramStart"/>
      <w:r w:rsidRPr="00A80E1F">
        <w:rPr>
          <w:rFonts w:ascii="Times New Roman" w:hAnsi="Times New Roman" w:cs="Times New Roman"/>
          <w:color w:val="353535"/>
          <w:sz w:val="28"/>
          <w:szCs w:val="28"/>
          <w:u w:val="single"/>
        </w:rPr>
        <w:t>входная</w:t>
      </w:r>
      <w:proofErr w:type="gramEnd"/>
      <w:r w:rsidRPr="00A80E1F">
        <w:rPr>
          <w:rFonts w:ascii="Times New Roman" w:hAnsi="Times New Roman" w:cs="Times New Roman"/>
          <w:color w:val="353535"/>
          <w:sz w:val="28"/>
          <w:szCs w:val="28"/>
          <w:u w:val="single"/>
        </w:rPr>
        <w:t xml:space="preserve"> группа для посетителей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t xml:space="preserve"> (тамбур, вестибюль, гардероб, санузел), помещение рекогносцировки (фойе, холл, выставочный зал), зрительный 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lastRenderedPageBreak/>
        <w:t xml:space="preserve">(тренировочный, спортивный) зал, стадион, плавательный бассейн, цирк, музей; </w:t>
      </w:r>
    </w:p>
    <w:p w:rsidR="00E53DE8" w:rsidRPr="00A80E1F" w:rsidRDefault="00E53DE8" w:rsidP="00E53DE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A80E1F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gramStart"/>
      <w:r w:rsidRPr="00A80E1F">
        <w:rPr>
          <w:rFonts w:ascii="Times New Roman" w:hAnsi="Times New Roman" w:cs="Times New Roman"/>
          <w:color w:val="353535"/>
          <w:sz w:val="28"/>
          <w:szCs w:val="28"/>
          <w:u w:val="single"/>
        </w:rPr>
        <w:t>помещения</w:t>
      </w:r>
      <w:proofErr w:type="gramEnd"/>
      <w:r w:rsidRPr="00A80E1F">
        <w:rPr>
          <w:rFonts w:ascii="Times New Roman" w:hAnsi="Times New Roman" w:cs="Times New Roman"/>
          <w:color w:val="353535"/>
          <w:sz w:val="28"/>
          <w:szCs w:val="28"/>
          <w:u w:val="single"/>
        </w:rPr>
        <w:t xml:space="preserve"> рабочие и для персонала обслуживания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t xml:space="preserve"> — примерно по такой же схеме движения, но с набором функциональных помещений, соответствующих профилю учреждения. </w:t>
      </w:r>
    </w:p>
    <w:p w:rsidR="00E53DE8" w:rsidRDefault="00E53DE8" w:rsidP="00E53DE8">
      <w:pPr>
        <w:spacing w:line="276" w:lineRule="auto"/>
        <w:ind w:left="708" w:firstLine="36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A80E1F">
        <w:rPr>
          <w:rFonts w:ascii="Times New Roman" w:hAnsi="Times New Roman" w:cs="Times New Roman"/>
          <w:color w:val="353535"/>
          <w:sz w:val="28"/>
          <w:szCs w:val="28"/>
        </w:rPr>
        <w:t>Специфика режима посещений и архитектурная композиция объекта корректируют состав и разме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ры помещений в каждом отдельном случае. Зальные помещения должны иметь соответ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ствующую высоту, чтобы обеспечить достаточную кубатуру воздуха для дыхания большой массы лю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дей, достаточное количество выходов, нормаль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ные видимость и акустику. Многоэтажные здания должны иметь не менее двух эвакуационных лест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ниц и выходов, а в зданиях III и ниже степени ог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нестойкости не допускается размещение выше 2-го этажа залов вместимостью 300—600 чел. При разработке пла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нировочных габаритов и размеров основных по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мещений исходят из требований оптимальной вместимости, х</w:t>
      </w:r>
      <w:r>
        <w:rPr>
          <w:rFonts w:ascii="Times New Roman" w:hAnsi="Times New Roman" w:cs="Times New Roman"/>
          <w:color w:val="353535"/>
          <w:sz w:val="28"/>
          <w:szCs w:val="28"/>
        </w:rPr>
        <w:t>арактера оборудования.</w:t>
      </w:r>
    </w:p>
    <w:p w:rsidR="00E53DE8" w:rsidRDefault="00E53DE8" w:rsidP="00E53DE8">
      <w:pPr>
        <w:spacing w:line="276" w:lineRule="auto"/>
        <w:ind w:left="708" w:firstLine="36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A80E1F">
        <w:rPr>
          <w:rFonts w:ascii="Times New Roman" w:hAnsi="Times New Roman" w:cs="Times New Roman"/>
          <w:color w:val="353535"/>
          <w:sz w:val="28"/>
          <w:szCs w:val="28"/>
        </w:rPr>
        <w:t xml:space="preserve"> Для средних размеров общественного здания I группы (рекреационные объекты) площадь рассчи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тывается исходя из 3,5—6,5 м2 на человека. </w:t>
      </w:r>
    </w:p>
    <w:p w:rsidR="00E53DE8" w:rsidRDefault="00E53DE8" w:rsidP="00E53DE8">
      <w:pPr>
        <w:spacing w:line="276" w:lineRule="auto"/>
        <w:ind w:left="708" w:firstLine="36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A80E1F">
        <w:rPr>
          <w:rFonts w:ascii="Times New Roman" w:hAnsi="Times New Roman" w:cs="Times New Roman"/>
          <w:color w:val="353535"/>
          <w:sz w:val="28"/>
          <w:szCs w:val="28"/>
        </w:rPr>
        <w:t>Расчет зрительских мест в зале опирается на размеры кресел 0,5 х 0,5 м и ширину проходов между рядами 0,35—0,6 м. Учи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тываются и нормативы режимов движения. Кори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доры в рабочей зоне здания принимают шириной не менее 1,5 м, расстояние между лестницами — 41—48 м, а ширину их маршей — 1,2—1,8 м. </w:t>
      </w:r>
    </w:p>
    <w:p w:rsidR="00E53DE8" w:rsidRDefault="00E53DE8" w:rsidP="00E53DE8">
      <w:pPr>
        <w:spacing w:line="276" w:lineRule="auto"/>
        <w:ind w:left="708" w:firstLine="36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A80E1F">
        <w:rPr>
          <w:rFonts w:ascii="Times New Roman" w:hAnsi="Times New Roman" w:cs="Times New Roman"/>
          <w:color w:val="353535"/>
          <w:sz w:val="28"/>
          <w:szCs w:val="28"/>
        </w:rPr>
        <w:t>При проектировании залов большой вместимости рассчитываются не только пути и время эвакуации (от 1 до 6 мин), но и условия видимости и акустического режима. Учитывается горизон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тальный угол обзора сцены (экрана) и угол превышения зрительских мест по мере их удаления от </w:t>
      </w:r>
      <w:proofErr w:type="gramStart"/>
      <w:r w:rsidRPr="00A80E1F">
        <w:rPr>
          <w:rFonts w:ascii="Times New Roman" w:hAnsi="Times New Roman" w:cs="Times New Roman"/>
          <w:color w:val="353535"/>
          <w:sz w:val="28"/>
          <w:szCs w:val="28"/>
        </w:rPr>
        <w:t>сцены  Третья</w:t>
      </w:r>
      <w:proofErr w:type="gramEnd"/>
      <w:r w:rsidRPr="00A80E1F">
        <w:rPr>
          <w:rFonts w:ascii="Times New Roman" w:hAnsi="Times New Roman" w:cs="Times New Roman"/>
          <w:color w:val="353535"/>
          <w:sz w:val="28"/>
          <w:szCs w:val="28"/>
        </w:rPr>
        <w:t xml:space="preserve"> и четвертая группы общественных объектов характеризуются режимами постоянного в течение рабочего дн</w:t>
      </w:r>
      <w:r>
        <w:rPr>
          <w:rFonts w:ascii="Times New Roman" w:hAnsi="Times New Roman" w:cs="Times New Roman"/>
          <w:color w:val="353535"/>
          <w:sz w:val="28"/>
          <w:szCs w:val="28"/>
        </w:rPr>
        <w:t>я пребывания в их сфере лю</w:t>
      </w:r>
      <w:r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дей. 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t>Логика рационального проектирования дикту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ет форму пространственной организации таких объектов в виде объединения блока универсаль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ных ячеек с сервисным комплексом иной структу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ры, нередко выделенным в специальный объем. </w:t>
      </w:r>
      <w:r>
        <w:rPr>
          <w:rFonts w:ascii="Times New Roman" w:hAnsi="Times New Roman" w:cs="Times New Roman"/>
          <w:color w:val="353535"/>
          <w:sz w:val="28"/>
          <w:szCs w:val="28"/>
        </w:rPr>
        <w:t>С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t>хема движения в этих сооружени</w:t>
      </w:r>
      <w:r>
        <w:rPr>
          <w:rFonts w:ascii="Times New Roman" w:hAnsi="Times New Roman" w:cs="Times New Roman"/>
          <w:color w:val="353535"/>
          <w:sz w:val="28"/>
          <w:szCs w:val="28"/>
        </w:rPr>
        <w:t>ях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t xml:space="preserve"> регламентирована менее жестко, чем в сооружени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ях рекреационных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. </w:t>
      </w:r>
    </w:p>
    <w:p w:rsidR="00E53DE8" w:rsidRDefault="00E53DE8" w:rsidP="00E53DE8">
      <w:pPr>
        <w:spacing w:line="276" w:lineRule="auto"/>
        <w:ind w:left="708" w:firstLine="36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A80E1F">
        <w:rPr>
          <w:rFonts w:ascii="Times New Roman" w:hAnsi="Times New Roman" w:cs="Times New Roman"/>
          <w:color w:val="353535"/>
          <w:sz w:val="28"/>
          <w:szCs w:val="28"/>
        </w:rPr>
        <w:t>В зданиях сферы обслуживания внутреннее движение строится преимущественно на принципе разветвления. Возможно, поэтому ос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новным объектом деятельности дизайнера здесь становятся коммуникационные трассы: входная группа, лестницы и лифты, коридоры со световыми 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lastRenderedPageBreak/>
        <w:t>карманами и холлы. Размеры здания при ячейковой форме расчле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нения пространства определяют композиционные схемы планировочных связей: компактные, линей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ные, тупиковые, раскрытые (транзитные), луче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вые, </w:t>
      </w:r>
      <w:proofErr w:type="spellStart"/>
      <w:r w:rsidRPr="00A80E1F">
        <w:rPr>
          <w:rFonts w:ascii="Times New Roman" w:hAnsi="Times New Roman" w:cs="Times New Roman"/>
          <w:color w:val="353535"/>
          <w:sz w:val="28"/>
          <w:szCs w:val="28"/>
        </w:rPr>
        <w:t>периметральные</w:t>
      </w:r>
      <w:proofErr w:type="spellEnd"/>
      <w:r w:rsidRPr="00A80E1F">
        <w:rPr>
          <w:rFonts w:ascii="Times New Roman" w:hAnsi="Times New Roman" w:cs="Times New Roman"/>
          <w:color w:val="353535"/>
          <w:sz w:val="28"/>
          <w:szCs w:val="28"/>
        </w:rPr>
        <w:t>, симметричные, асиммет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ричные и т.д. Чтобы обеспечить максимальную доступность объектов общественного назначения, их тестируют на воз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>можность посещения. Для этого устраняются т.н. строительные препятствия — пороги, перепады высот, уклоны, вносится специальное обеспече</w:t>
      </w:r>
      <w:r w:rsidRPr="00A80E1F">
        <w:rPr>
          <w:rFonts w:ascii="Times New Roman" w:hAnsi="Times New Roman" w:cs="Times New Roman"/>
          <w:color w:val="353535"/>
          <w:sz w:val="28"/>
          <w:szCs w:val="28"/>
        </w:rPr>
        <w:softHyphen/>
        <w:t xml:space="preserve">ние трасс передвижения. </w:t>
      </w:r>
    </w:p>
    <w:p w:rsidR="00443136" w:rsidRPr="00C4283D" w:rsidRDefault="00443136" w:rsidP="00214DD0">
      <w:pPr>
        <w:spacing w:line="276" w:lineRule="auto"/>
        <w:ind w:firstLine="708"/>
        <w:rPr>
          <w:rFonts w:ascii="Times New Roman" w:hAnsi="Times New Roman" w:cs="Times New Roman"/>
          <w:color w:val="353535"/>
          <w:sz w:val="28"/>
          <w:szCs w:val="28"/>
        </w:rPr>
      </w:pPr>
      <w:bookmarkStart w:id="0" w:name="_GoBack"/>
      <w:bookmarkEnd w:id="0"/>
    </w:p>
    <w:sectPr w:rsidR="00443136" w:rsidRPr="00C4283D" w:rsidSect="0044313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61278"/>
    <w:multiLevelType w:val="hybridMultilevel"/>
    <w:tmpl w:val="0276E09A"/>
    <w:lvl w:ilvl="0" w:tplc="8006F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40F"/>
    <w:multiLevelType w:val="multilevel"/>
    <w:tmpl w:val="0850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96EA3"/>
    <w:multiLevelType w:val="multilevel"/>
    <w:tmpl w:val="75E0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E6180"/>
    <w:multiLevelType w:val="multilevel"/>
    <w:tmpl w:val="737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B3DCB"/>
    <w:multiLevelType w:val="multilevel"/>
    <w:tmpl w:val="B91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45023"/>
    <w:multiLevelType w:val="multilevel"/>
    <w:tmpl w:val="4A9E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115E3"/>
    <w:multiLevelType w:val="hybridMultilevel"/>
    <w:tmpl w:val="E39C589E"/>
    <w:lvl w:ilvl="0" w:tplc="5B3C77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3A"/>
    <w:rsid w:val="00025677"/>
    <w:rsid w:val="00040AAC"/>
    <w:rsid w:val="001222C6"/>
    <w:rsid w:val="00171C55"/>
    <w:rsid w:val="0019309A"/>
    <w:rsid w:val="001B6B26"/>
    <w:rsid w:val="00214DD0"/>
    <w:rsid w:val="00283EB5"/>
    <w:rsid w:val="002C43D2"/>
    <w:rsid w:val="00425502"/>
    <w:rsid w:val="00443136"/>
    <w:rsid w:val="00507654"/>
    <w:rsid w:val="00586D15"/>
    <w:rsid w:val="00673397"/>
    <w:rsid w:val="00AF2C0F"/>
    <w:rsid w:val="00B0233A"/>
    <w:rsid w:val="00B615C9"/>
    <w:rsid w:val="00C4283D"/>
    <w:rsid w:val="00C613BA"/>
    <w:rsid w:val="00D855FA"/>
    <w:rsid w:val="00E23C65"/>
    <w:rsid w:val="00E53DE8"/>
    <w:rsid w:val="00E918BE"/>
    <w:rsid w:val="00EE3665"/>
    <w:rsid w:val="00F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8047F-276A-4299-A144-8F62C1B2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33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6D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D1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2</cp:revision>
  <cp:lastPrinted>2014-12-04T19:12:00Z</cp:lastPrinted>
  <dcterms:created xsi:type="dcterms:W3CDTF">2020-10-30T18:48:00Z</dcterms:created>
  <dcterms:modified xsi:type="dcterms:W3CDTF">2020-10-30T18:48:00Z</dcterms:modified>
</cp:coreProperties>
</file>