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F" w:rsidRPr="008A1122" w:rsidRDefault="00B92F3F" w:rsidP="00B92F3F">
      <w:pPr>
        <w:pStyle w:val="a3"/>
        <w:jc w:val="center"/>
        <w:rPr>
          <w:b/>
          <w:bCs/>
          <w:sz w:val="28"/>
          <w:szCs w:val="28"/>
        </w:rPr>
      </w:pPr>
      <w:r w:rsidRPr="008A1122">
        <w:rPr>
          <w:b/>
          <w:bCs/>
          <w:sz w:val="28"/>
          <w:szCs w:val="28"/>
        </w:rPr>
        <w:t xml:space="preserve">Тема </w:t>
      </w:r>
      <w:r w:rsidRPr="008A1122">
        <w:rPr>
          <w:b/>
          <w:bCs/>
          <w:sz w:val="28"/>
          <w:szCs w:val="28"/>
          <w:lang w:val="en-US"/>
        </w:rPr>
        <w:t>IV</w:t>
      </w:r>
      <w:r w:rsidRPr="008A1122">
        <w:rPr>
          <w:b/>
          <w:bCs/>
          <w:sz w:val="28"/>
          <w:szCs w:val="28"/>
        </w:rPr>
        <w:t>.</w:t>
      </w:r>
      <w:r w:rsidRPr="008A1122">
        <w:rPr>
          <w:b/>
          <w:bCs/>
          <w:sz w:val="28"/>
          <w:szCs w:val="28"/>
          <w:lang w:val="en-US"/>
        </w:rPr>
        <w:t>I</w:t>
      </w:r>
      <w:r w:rsidRPr="008A1122">
        <w:rPr>
          <w:b/>
          <w:bCs/>
          <w:sz w:val="28"/>
          <w:szCs w:val="28"/>
        </w:rPr>
        <w:t xml:space="preserve">. Культура западной Европы </w:t>
      </w:r>
      <w:r w:rsidRPr="008A1122">
        <w:rPr>
          <w:b/>
          <w:bCs/>
          <w:sz w:val="28"/>
          <w:szCs w:val="28"/>
          <w:lang w:val="en-US"/>
        </w:rPr>
        <w:t>XVII</w:t>
      </w:r>
      <w:r w:rsidRPr="008A1122">
        <w:rPr>
          <w:b/>
          <w:bCs/>
          <w:sz w:val="28"/>
          <w:szCs w:val="28"/>
        </w:rPr>
        <w:t xml:space="preserve"> века</w:t>
      </w:r>
    </w:p>
    <w:p w:rsidR="00B92F3F" w:rsidRPr="008A1122" w:rsidRDefault="00B92F3F" w:rsidP="00B92F3F">
      <w:pPr>
        <w:ind w:firstLine="900"/>
        <w:jc w:val="center"/>
        <w:rPr>
          <w:b/>
          <w:bCs/>
          <w:sz w:val="28"/>
          <w:szCs w:val="28"/>
        </w:rPr>
      </w:pPr>
    </w:p>
    <w:p w:rsidR="00B92F3F" w:rsidRPr="00406991" w:rsidRDefault="00B92F3F" w:rsidP="00B92F3F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406991">
        <w:rPr>
          <w:rFonts w:eastAsiaTheme="minorHAnsi"/>
          <w:b/>
          <w:bCs/>
          <w:i/>
          <w:sz w:val="28"/>
          <w:szCs w:val="28"/>
          <w:lang w:eastAsia="en-US"/>
        </w:rPr>
        <w:t>Теории естественного права и общественного договора</w:t>
      </w:r>
    </w:p>
    <w:p w:rsidR="00B92F3F" w:rsidRPr="00E4335E" w:rsidRDefault="00B92F3F" w:rsidP="00B92F3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 А нельзя ли в таком случае применить принципы познания</w:t>
      </w:r>
    </w:p>
    <w:p w:rsidR="00B92F3F" w:rsidRPr="00406991" w:rsidRDefault="00B92F3F" w:rsidP="00B92F3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природы к сфере общественной жизни? Именно так понял учение Ньютона Д. Локк, а позже — французские просветители: устаревшие структуры феодализма с их сословными, церковными и прочими иерархиями должны уступить место рациональности взаимовыгодного общественного устройства и признанию прав личности. </w:t>
      </w:r>
      <w:r w:rsidRPr="00406991">
        <w:rPr>
          <w:rFonts w:eastAsiaTheme="minorHAnsi"/>
          <w:b/>
          <w:sz w:val="28"/>
          <w:szCs w:val="28"/>
          <w:lang w:eastAsia="en-US"/>
        </w:rPr>
        <w:t>Так появляются естественно-правовые теории нового времени, превратившиеся вскоре в орудие борьбы с феодально-сословными привилегиями.</w:t>
      </w:r>
    </w:p>
    <w:p w:rsidR="00B92F3F" w:rsidRDefault="00B92F3F" w:rsidP="00B92F3F">
      <w:pPr>
        <w:autoSpaceDE w:val="0"/>
        <w:autoSpaceDN w:val="0"/>
        <w:adjustRightInd w:val="0"/>
        <w:ind w:firstLine="993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Родоначальниками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теорий естественного права </w:t>
      </w:r>
      <w:r w:rsidRPr="00E4335E">
        <w:rPr>
          <w:rFonts w:eastAsiaTheme="minorHAnsi"/>
          <w:sz w:val="28"/>
          <w:szCs w:val="28"/>
          <w:lang w:eastAsia="en-US"/>
        </w:rPr>
        <w:t xml:space="preserve">были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Гуго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Гроций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 xml:space="preserve">(1583-1645),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Томас Гоббс </w:t>
      </w:r>
      <w:r w:rsidRPr="00E4335E">
        <w:rPr>
          <w:rFonts w:eastAsiaTheme="minorHAnsi"/>
          <w:sz w:val="28"/>
          <w:szCs w:val="28"/>
          <w:lang w:eastAsia="en-US"/>
        </w:rPr>
        <w:t xml:space="preserve">(1588-1679),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Джон Локк </w:t>
      </w:r>
      <w:r w:rsidRPr="00E4335E">
        <w:rPr>
          <w:rFonts w:eastAsiaTheme="minorHAnsi"/>
          <w:sz w:val="28"/>
          <w:szCs w:val="28"/>
          <w:lang w:eastAsia="en-US"/>
        </w:rPr>
        <w:t xml:space="preserve">(1632—1704), совершившие переход на позиции человеческого поведения и жизненного интереса и положившие начало той линии утилитаризма и прагматизма, которая проходит сквозь всю культуру нового времени. </w:t>
      </w:r>
    </w:p>
    <w:p w:rsidR="00B92F3F" w:rsidRDefault="00B92F3F" w:rsidP="00B92F3F">
      <w:pPr>
        <w:autoSpaceDE w:val="0"/>
        <w:autoSpaceDN w:val="0"/>
        <w:adjustRightInd w:val="0"/>
        <w:ind w:firstLine="993"/>
        <w:jc w:val="both"/>
        <w:rPr>
          <w:rFonts w:eastAsiaTheme="minorHAnsi"/>
          <w:i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Исходной посылкой </w:t>
      </w:r>
      <w:proofErr w:type="spellStart"/>
      <w:r w:rsidRPr="00406991">
        <w:rPr>
          <w:rFonts w:eastAsiaTheme="minorHAnsi"/>
          <w:b/>
          <w:i/>
          <w:iCs/>
          <w:sz w:val="28"/>
          <w:szCs w:val="28"/>
          <w:lang w:eastAsia="en-US"/>
        </w:rPr>
        <w:t>гоббсовской</w:t>
      </w:r>
      <w:proofErr w:type="spellEnd"/>
      <w:r w:rsidRPr="00406991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естественно-правовой теории </w:t>
      </w:r>
      <w:r w:rsidRPr="00E4335E">
        <w:rPr>
          <w:rFonts w:eastAsiaTheme="minorHAnsi"/>
          <w:sz w:val="28"/>
          <w:szCs w:val="28"/>
          <w:lang w:eastAsia="en-US"/>
        </w:rPr>
        <w:t xml:space="preserve">является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понятие человеческой природы. </w:t>
      </w:r>
      <w:r w:rsidRPr="00E4335E">
        <w:rPr>
          <w:rFonts w:eastAsiaTheme="minorHAnsi"/>
          <w:sz w:val="28"/>
          <w:szCs w:val="28"/>
          <w:lang w:eastAsia="en-US"/>
        </w:rPr>
        <w:t xml:space="preserve">Природа человека, считал философ, зла и эгоистична: «Человек человеку — волк». </w:t>
      </w:r>
      <w:r w:rsidRPr="00406991">
        <w:rPr>
          <w:rFonts w:eastAsiaTheme="minorHAnsi"/>
          <w:i/>
          <w:sz w:val="28"/>
          <w:szCs w:val="28"/>
          <w:lang w:eastAsia="en-US"/>
        </w:rPr>
        <w:t>Естественное состояние</w:t>
      </w:r>
      <w:r w:rsidRPr="00E4335E">
        <w:rPr>
          <w:rFonts w:eastAsiaTheme="minorHAnsi"/>
          <w:sz w:val="28"/>
          <w:szCs w:val="28"/>
          <w:lang w:eastAsia="en-US"/>
        </w:rPr>
        <w:t xml:space="preserve"> — исходная стадия человеческой истории — характеризуется поэтому «войной всех против всех». В этой войне человек руководствуется </w:t>
      </w:r>
      <w:r w:rsidRPr="00406991">
        <w:rPr>
          <w:rFonts w:eastAsiaTheme="minorHAnsi"/>
          <w:i/>
          <w:sz w:val="28"/>
          <w:szCs w:val="28"/>
          <w:lang w:eastAsia="en-US"/>
        </w:rPr>
        <w:t>«естественным правом» — правом силы</w:t>
      </w:r>
      <w:r w:rsidRPr="00E4335E">
        <w:rPr>
          <w:rFonts w:eastAsiaTheme="minorHAnsi"/>
          <w:sz w:val="28"/>
          <w:szCs w:val="28"/>
          <w:lang w:eastAsia="en-US"/>
        </w:rPr>
        <w:t xml:space="preserve">. Естественному праву противостоят «естественные законы» — разумные и моральные начала человеческой природы. Среди них — закон самосохранения и закон удовлетворения потребностей. Поскольку «война всех против всех» грозит человеку самоистреблением, возникает необходимость сменить «естественное состояние» на гражданское, что и делают люди посредством заключения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общественного договора, </w:t>
      </w:r>
      <w:r w:rsidRPr="00E4335E">
        <w:rPr>
          <w:rFonts w:eastAsiaTheme="minorHAnsi"/>
          <w:sz w:val="28"/>
          <w:szCs w:val="28"/>
          <w:lang w:eastAsia="en-US"/>
        </w:rPr>
        <w:t xml:space="preserve">добровольно уступая государству часть своих прав и свобод и условливаясь о соблюдении законов. Естественное право силы сменяется гармонией естественных и гражданских законов, обретающей реальную жизнь в государстве. </w:t>
      </w:r>
      <w:r w:rsidRPr="00406991">
        <w:rPr>
          <w:rFonts w:eastAsiaTheme="minorHAnsi"/>
          <w:i/>
          <w:sz w:val="28"/>
          <w:szCs w:val="28"/>
          <w:lang w:eastAsia="en-US"/>
        </w:rPr>
        <w:t>Гоббс рассматривает государство как дело рук человеческих, как важнейшее из создаваемых им искусственных тел. Государство — необходимое условие культуры</w:t>
      </w:r>
      <w:r>
        <w:rPr>
          <w:rFonts w:eastAsiaTheme="minorHAnsi"/>
          <w:i/>
          <w:sz w:val="28"/>
          <w:szCs w:val="28"/>
          <w:lang w:eastAsia="en-US"/>
        </w:rPr>
        <w:t>.</w:t>
      </w:r>
    </w:p>
    <w:p w:rsidR="00B92F3F" w:rsidRDefault="00B92F3F" w:rsidP="00B92F3F">
      <w:pPr>
        <w:autoSpaceDE w:val="0"/>
        <w:autoSpaceDN w:val="0"/>
        <w:adjustRightInd w:val="0"/>
        <w:ind w:firstLine="993"/>
        <w:jc w:val="both"/>
        <w:rPr>
          <w:rFonts w:eastAsiaTheme="minorHAnsi"/>
          <w:i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В отличие от Гоббса </w:t>
      </w:r>
      <w:r w:rsidRPr="00406991">
        <w:rPr>
          <w:rFonts w:eastAsiaTheme="minorHAnsi"/>
          <w:b/>
          <w:sz w:val="28"/>
          <w:szCs w:val="28"/>
          <w:lang w:eastAsia="en-US"/>
        </w:rPr>
        <w:t>Локк полагал, что не в государстве заключена истина общественной жизни, а в самом индивиде</w:t>
      </w:r>
      <w:r w:rsidRPr="00E4335E">
        <w:rPr>
          <w:rFonts w:eastAsiaTheme="minorHAnsi"/>
          <w:sz w:val="28"/>
          <w:szCs w:val="28"/>
          <w:lang w:eastAsia="en-US"/>
        </w:rPr>
        <w:t xml:space="preserve">. Люди объединяются в общество, чтобы гарантировать индивиду его естественные права. Какие же права следует считать естественными? И каким образом государство может служить гарантом этих прав? </w:t>
      </w:r>
      <w:r w:rsidRPr="00406991">
        <w:rPr>
          <w:rFonts w:eastAsiaTheme="minorHAnsi"/>
          <w:i/>
          <w:sz w:val="28"/>
          <w:szCs w:val="28"/>
          <w:lang w:eastAsia="en-US"/>
        </w:rPr>
        <w:t>Главными естественными правами Локк считал отнюдь не право силы, а право на жизнь, свободу и собственность. Государство посредством своих законов охраняет естественные права,</w:t>
      </w:r>
      <w:r w:rsidRPr="00E4335E">
        <w:rPr>
          <w:rFonts w:eastAsiaTheme="minorHAnsi"/>
          <w:sz w:val="28"/>
          <w:szCs w:val="28"/>
          <w:lang w:eastAsia="en-US"/>
        </w:rPr>
        <w:t xml:space="preserve"> свободную частную жизнь каждого человека. Причем лучше всего права личности </w:t>
      </w:r>
      <w:r w:rsidRPr="00406991">
        <w:rPr>
          <w:rFonts w:eastAsiaTheme="minorHAnsi"/>
          <w:b/>
          <w:sz w:val="28"/>
          <w:szCs w:val="28"/>
          <w:lang w:eastAsia="en-US"/>
        </w:rPr>
        <w:t>обеспечиваются принципом разделения властей</w:t>
      </w:r>
      <w:r w:rsidRPr="00E4335E">
        <w:rPr>
          <w:rFonts w:eastAsiaTheme="minorHAnsi"/>
          <w:sz w:val="28"/>
          <w:szCs w:val="28"/>
          <w:lang w:eastAsia="en-US"/>
        </w:rPr>
        <w:t xml:space="preserve">. Философ считал необходимым закрепление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законодательной власти </w:t>
      </w:r>
      <w:r w:rsidRPr="00E4335E">
        <w:rPr>
          <w:rFonts w:eastAsiaTheme="minorHAnsi"/>
          <w:sz w:val="28"/>
          <w:szCs w:val="28"/>
          <w:lang w:eastAsia="en-US"/>
        </w:rPr>
        <w:t xml:space="preserve">за парламентом,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федеративной </w:t>
      </w:r>
      <w:r w:rsidRPr="00E4335E">
        <w:rPr>
          <w:rFonts w:eastAsiaTheme="minorHAnsi"/>
          <w:sz w:val="28"/>
          <w:szCs w:val="28"/>
          <w:lang w:eastAsia="en-US"/>
        </w:rPr>
        <w:t xml:space="preserve">(отношения с другими </w:t>
      </w:r>
      <w:r w:rsidRPr="00E4335E">
        <w:rPr>
          <w:rFonts w:eastAsiaTheme="minorHAnsi"/>
          <w:sz w:val="28"/>
          <w:szCs w:val="28"/>
          <w:lang w:eastAsia="en-US"/>
        </w:rPr>
        <w:lastRenderedPageBreak/>
        <w:t xml:space="preserve">государствами) — за королем и министрами, а третьей,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исполнительной </w:t>
      </w:r>
      <w:r w:rsidRPr="00E4335E">
        <w:rPr>
          <w:rFonts w:eastAsiaTheme="minorHAnsi"/>
          <w:sz w:val="28"/>
          <w:szCs w:val="28"/>
          <w:lang w:eastAsia="en-US"/>
        </w:rPr>
        <w:t>власти — за судом и армией.</w:t>
      </w:r>
    </w:p>
    <w:p w:rsidR="00B92F3F" w:rsidRPr="00E4335E" w:rsidRDefault="00B92F3F" w:rsidP="00B92F3F">
      <w:pPr>
        <w:autoSpaceDE w:val="0"/>
        <w:autoSpaceDN w:val="0"/>
        <w:adjustRightInd w:val="0"/>
        <w:ind w:firstLine="993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406991">
        <w:rPr>
          <w:rFonts w:eastAsiaTheme="minorHAnsi"/>
          <w:i/>
          <w:sz w:val="28"/>
          <w:szCs w:val="28"/>
          <w:lang w:eastAsia="en-US"/>
        </w:rPr>
        <w:t xml:space="preserve">Теория естественного права имела ярко выраженную </w:t>
      </w:r>
      <w:proofErr w:type="spellStart"/>
      <w:r w:rsidRPr="00406991">
        <w:rPr>
          <w:rFonts w:eastAsiaTheme="minorHAnsi"/>
          <w:i/>
          <w:sz w:val="28"/>
          <w:szCs w:val="28"/>
          <w:lang w:eastAsia="en-US"/>
        </w:rPr>
        <w:t>антитеологическую</w:t>
      </w:r>
      <w:proofErr w:type="spellEnd"/>
      <w:r w:rsidRPr="00406991">
        <w:rPr>
          <w:rFonts w:eastAsiaTheme="minorHAnsi"/>
          <w:i/>
          <w:sz w:val="28"/>
          <w:szCs w:val="28"/>
          <w:lang w:eastAsia="en-US"/>
        </w:rPr>
        <w:t xml:space="preserve"> и антифеодальную направленность</w:t>
      </w:r>
      <w:r w:rsidRPr="00E4335E">
        <w:rPr>
          <w:rFonts w:eastAsiaTheme="minorHAnsi"/>
          <w:sz w:val="28"/>
          <w:szCs w:val="28"/>
          <w:lang w:eastAsia="en-US"/>
        </w:rPr>
        <w:t xml:space="preserve">. Подчеркивая «естественность» происхождения права, она противостояла теории «божественного» права, превращавшей Бога в источник законов феодально-абсолютистского государства. </w:t>
      </w:r>
    </w:p>
    <w:p w:rsidR="00B92F3F" w:rsidRPr="00406991" w:rsidRDefault="00B92F3F" w:rsidP="00B92F3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406991">
        <w:rPr>
          <w:rFonts w:eastAsiaTheme="minorHAnsi"/>
          <w:b/>
          <w:bCs/>
          <w:i/>
          <w:sz w:val="28"/>
          <w:szCs w:val="28"/>
          <w:lang w:eastAsia="en-US"/>
        </w:rPr>
        <w:t>Социальные утопии.</w:t>
      </w:r>
    </w:p>
    <w:p w:rsidR="00B92F3F" w:rsidRDefault="00B92F3F" w:rsidP="00B92F3F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406991">
        <w:rPr>
          <w:rFonts w:eastAsiaTheme="minorHAnsi"/>
          <w:i/>
          <w:sz w:val="28"/>
          <w:szCs w:val="28"/>
          <w:lang w:eastAsia="en-US"/>
        </w:rPr>
        <w:t xml:space="preserve">XVII в. </w:t>
      </w:r>
      <w:proofErr w:type="gramStart"/>
      <w:r w:rsidRPr="00406991">
        <w:rPr>
          <w:rFonts w:eastAsiaTheme="minorHAnsi"/>
          <w:i/>
          <w:sz w:val="28"/>
          <w:szCs w:val="28"/>
          <w:lang w:eastAsia="en-US"/>
        </w:rPr>
        <w:t>богат</w:t>
      </w:r>
      <w:proofErr w:type="gramEnd"/>
      <w:r w:rsidRPr="00406991">
        <w:rPr>
          <w:rFonts w:eastAsiaTheme="minorHAnsi"/>
          <w:i/>
          <w:sz w:val="28"/>
          <w:szCs w:val="28"/>
          <w:lang w:eastAsia="en-US"/>
        </w:rPr>
        <w:t xml:space="preserve">  утопиями, в которых критика устоев феодально-абсолютистского общества сочетается с разработкой проектов совершенного общества.</w:t>
      </w:r>
      <w:r w:rsidRPr="00E4335E">
        <w:rPr>
          <w:rFonts w:eastAsiaTheme="minorHAnsi"/>
          <w:sz w:val="28"/>
          <w:szCs w:val="28"/>
          <w:lang w:eastAsia="en-US"/>
        </w:rPr>
        <w:t xml:space="preserve"> Так, поклонник философии Декарта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Сираио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де Бержерак </w:t>
      </w:r>
      <w:r w:rsidRPr="00E4335E">
        <w:rPr>
          <w:rFonts w:eastAsiaTheme="minorHAnsi"/>
          <w:sz w:val="28"/>
          <w:szCs w:val="28"/>
          <w:lang w:eastAsia="en-US"/>
        </w:rPr>
        <w:t xml:space="preserve">в своих фантастических романах развивал идеи прогресса. Осыпая градом насмешек современное ему общество, он обогащал традиции гуманизма Рабле. Изложенные в форме романов-путешествий утопические программы итальянца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Томмазо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Кампанеллы </w:t>
      </w:r>
      <w:r w:rsidRPr="00E4335E">
        <w:rPr>
          <w:rFonts w:eastAsiaTheme="minorHAnsi"/>
          <w:sz w:val="28"/>
          <w:szCs w:val="28"/>
          <w:lang w:eastAsia="en-US"/>
        </w:rPr>
        <w:t xml:space="preserve">(«Город Солнца») и французского автора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Дени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Вераса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 xml:space="preserve">(«История </w:t>
      </w:r>
      <w:proofErr w:type="spellStart"/>
      <w:r w:rsidRPr="00E4335E">
        <w:rPr>
          <w:rFonts w:eastAsiaTheme="minorHAnsi"/>
          <w:sz w:val="28"/>
          <w:szCs w:val="28"/>
          <w:lang w:eastAsia="en-US"/>
        </w:rPr>
        <w:t>севарамбов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>») ориентировали общественное сознание на поиск гармоничного общественного устройства. Как правило, утописты обнаруживали его на далеких островах, других планетах,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>либо относили к далекому будущему, не видя возможностей изменить к лучшему положение вещей в современном им мире.</w:t>
      </w:r>
    </w:p>
    <w:p w:rsidR="00B92F3F" w:rsidRDefault="00B92F3F" w:rsidP="00B92F3F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>От этих утопий разительно отличается своей техн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о-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E4335E">
        <w:rPr>
          <w:rFonts w:eastAsiaTheme="minorHAnsi"/>
          <w:sz w:val="28"/>
          <w:szCs w:val="28"/>
          <w:lang w:eastAsia="en-US"/>
        </w:rPr>
        <w:t>наукократической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 xml:space="preserve"> направленностью </w:t>
      </w:r>
      <w:r w:rsidRPr="00406991">
        <w:rPr>
          <w:rFonts w:eastAsiaTheme="minorHAnsi"/>
          <w:b/>
          <w:i/>
          <w:sz w:val="28"/>
          <w:szCs w:val="28"/>
          <w:lang w:eastAsia="en-US"/>
        </w:rPr>
        <w:t xml:space="preserve">«Новая Атлантида» </w:t>
      </w:r>
      <w:proofErr w:type="spellStart"/>
      <w:r w:rsidRPr="00406991">
        <w:rPr>
          <w:rFonts w:eastAsiaTheme="minorHAnsi"/>
          <w:b/>
          <w:i/>
          <w:sz w:val="28"/>
          <w:szCs w:val="28"/>
          <w:lang w:eastAsia="en-US"/>
        </w:rPr>
        <w:t>Фрэнсиса</w:t>
      </w:r>
      <w:proofErr w:type="spellEnd"/>
      <w:r w:rsidRPr="00406991">
        <w:rPr>
          <w:rFonts w:eastAsiaTheme="minorHAnsi"/>
          <w:b/>
          <w:i/>
          <w:sz w:val="28"/>
          <w:szCs w:val="28"/>
          <w:lang w:eastAsia="en-US"/>
        </w:rPr>
        <w:t xml:space="preserve"> Бэкона</w:t>
      </w:r>
      <w:r w:rsidRPr="00E4335E">
        <w:rPr>
          <w:rFonts w:eastAsiaTheme="minorHAnsi"/>
          <w:sz w:val="28"/>
          <w:szCs w:val="28"/>
          <w:lang w:eastAsia="en-US"/>
        </w:rPr>
        <w:t xml:space="preserve">, впитавшая дух времени научной революции. </w:t>
      </w:r>
    </w:p>
    <w:p w:rsidR="00485FE4" w:rsidRPr="008A1122" w:rsidRDefault="00485FE4" w:rsidP="00485FE4">
      <w:pPr>
        <w:ind w:firstLine="900"/>
        <w:jc w:val="center"/>
        <w:rPr>
          <w:b/>
          <w:bCs/>
          <w:sz w:val="28"/>
          <w:szCs w:val="28"/>
        </w:rPr>
      </w:pPr>
    </w:p>
    <w:p w:rsidR="00485FE4" w:rsidRPr="00406991" w:rsidRDefault="00485FE4" w:rsidP="00485FE4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sz w:val="28"/>
          <w:szCs w:val="28"/>
          <w:lang w:eastAsia="en-US"/>
        </w:rPr>
      </w:pPr>
      <w:r w:rsidRPr="00406991">
        <w:rPr>
          <w:rFonts w:eastAsiaTheme="minorHAnsi"/>
          <w:b/>
          <w:bCs/>
          <w:i/>
          <w:sz w:val="28"/>
          <w:szCs w:val="28"/>
          <w:lang w:eastAsia="en-US"/>
        </w:rPr>
        <w:t>Искусство XVII в.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Два наиболее широких и влиятельных художественных течения рассматриваемой эпохи —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барокко </w:t>
      </w:r>
      <w:r w:rsidRPr="00E4335E">
        <w:rPr>
          <w:rFonts w:eastAsiaTheme="minorHAnsi"/>
          <w:sz w:val="28"/>
          <w:szCs w:val="28"/>
          <w:lang w:eastAsia="en-US"/>
        </w:rPr>
        <w:t xml:space="preserve">и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классицизм — </w:t>
      </w:r>
      <w:r w:rsidRPr="00E4335E">
        <w:rPr>
          <w:rFonts w:eastAsiaTheme="minorHAnsi"/>
          <w:sz w:val="28"/>
          <w:szCs w:val="28"/>
          <w:lang w:eastAsia="en-US"/>
        </w:rPr>
        <w:t xml:space="preserve">сложны и двойственны по своей природе. Стиль </w:t>
      </w:r>
      <w:r w:rsidRPr="00345967">
        <w:rPr>
          <w:rFonts w:eastAsiaTheme="minorHAnsi"/>
          <w:b/>
          <w:i/>
          <w:iCs/>
          <w:sz w:val="28"/>
          <w:szCs w:val="28"/>
          <w:lang w:eastAsia="en-US"/>
        </w:rPr>
        <w:t>барокко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 xml:space="preserve">получил преимущественное распространение в католических странах, затронутых процессами Контрреформации. Возникшая в Реформацию протестантская церковь была весьма нетребовательна к зрелищной внешней стороне культа. Зрелищность и была превращена в главную приманку католицизма, ей приносилось в жертву само религиозное благочестие. 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45967">
        <w:rPr>
          <w:rFonts w:eastAsiaTheme="minorHAnsi"/>
          <w:i/>
          <w:sz w:val="28"/>
          <w:szCs w:val="28"/>
          <w:lang w:eastAsia="en-US"/>
        </w:rPr>
        <w:t>Стиль барокко с особой остротой выражает кризис гуманизма</w:t>
      </w:r>
      <w:r w:rsidRPr="00E4335E">
        <w:rPr>
          <w:rFonts w:eastAsiaTheme="minorHAnsi"/>
          <w:sz w:val="28"/>
          <w:szCs w:val="28"/>
          <w:lang w:eastAsia="en-US"/>
        </w:rPr>
        <w:t xml:space="preserve">, ощущение дисгармоничности жизни, бесцельных порывов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неведомому. По сути, он открывает мир в состоянии становления, а становящимся миром был тогда мир буржуазии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 xml:space="preserve">.. 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>Получается, что стиль барокко соединяют в себе несоединимое: монументальность — с динамизмом, театральный блеск — с солидностью, мистику, фантастичность, иррациональность — с трезвостью и рассудочностью, истинно бюргерской деловитостью.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Центром развития искусства барокко на рубеже XVI— XVII вв. был Рим. Парковые и дворцовые ансамбли, культовая архитектура, декоративная живопись и скульптура, парадный портрет, а позже натюрморт и пейзаж становятся основными видами и жанрами искусства барокко. Чародеи римского барокко — зодчий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Франческо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Борромини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 xml:space="preserve">(1599—1667) и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lastRenderedPageBreak/>
        <w:t>архитектор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и скульптор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Лоренцо Бернини </w:t>
      </w:r>
      <w:r w:rsidRPr="00E4335E">
        <w:rPr>
          <w:rFonts w:eastAsiaTheme="minorHAnsi"/>
          <w:sz w:val="28"/>
          <w:szCs w:val="28"/>
          <w:lang w:eastAsia="en-US"/>
        </w:rPr>
        <w:t xml:space="preserve">(1598—1680). Во Фландрии (совр. Бельгия), оставшейся под владычеством Испании после нидерландской революции, основными жанрами искусства были сюжеты из Священного писания, мифологические сцены, парадные портреты, огромные натюрморты. Господствующий стиль — барокко с чертами национальной специфики, его центральная фигура —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Питер Пауль Рубенс </w:t>
      </w:r>
      <w:r w:rsidRPr="00E4335E">
        <w:rPr>
          <w:rFonts w:eastAsiaTheme="minorHAnsi"/>
          <w:sz w:val="28"/>
          <w:szCs w:val="28"/>
          <w:lang w:eastAsia="en-US"/>
        </w:rPr>
        <w:t>(1577—1840). Преобладание чувства над разумом, огромная жажда жизни, бурная динамика, восхищение физической силой, красотой тела характерны для самых драматических произведений Рубенса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Другой влиятельнейший стиль характеризуемой эпохи — </w:t>
      </w:r>
      <w:r w:rsidRPr="00345967">
        <w:rPr>
          <w:rFonts w:eastAsiaTheme="minorHAnsi"/>
          <w:b/>
          <w:i/>
          <w:iCs/>
          <w:sz w:val="28"/>
          <w:szCs w:val="28"/>
          <w:lang w:eastAsia="en-US"/>
        </w:rPr>
        <w:t>классицизм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>(от лат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— «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бразцовый»). Абсолютистским государствам не могла не импонировать идея величавого порядка, строгой соподчиненности, внушительного единства. Претендующее на «разумность» государство стремилось, к тому, чтобы в нем видели уравновешивающее, объединяющее, героически возвышенное начало. </w:t>
      </w:r>
      <w:r w:rsidRPr="00345967">
        <w:rPr>
          <w:rFonts w:eastAsiaTheme="minorHAnsi"/>
          <w:i/>
          <w:sz w:val="28"/>
          <w:szCs w:val="28"/>
          <w:lang w:eastAsia="en-US"/>
        </w:rPr>
        <w:t>В противовес барокко классицизм выражал стремление к разумному гармоничному строю жизни, а эти стремления были присущи не только монархам, но и народному сознанию с его идеалами мира, покоя, сплочения страны.</w:t>
      </w:r>
      <w:r w:rsidRPr="00E4335E">
        <w:rPr>
          <w:rFonts w:eastAsiaTheme="minorHAnsi"/>
          <w:sz w:val="28"/>
          <w:szCs w:val="28"/>
          <w:lang w:eastAsia="en-US"/>
        </w:rPr>
        <w:t xml:space="preserve"> Помимо того привлекательной стороной классицизма выступал его нравственный пафос, гражданская направленность. Эстетика классицизма ориентируется на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классические образцы: </w:t>
      </w:r>
      <w:r w:rsidRPr="00E4335E">
        <w:rPr>
          <w:rFonts w:eastAsiaTheme="minorHAnsi"/>
          <w:sz w:val="28"/>
          <w:szCs w:val="28"/>
          <w:lang w:eastAsia="en-US"/>
        </w:rPr>
        <w:t xml:space="preserve">определяющим для него является аристотелевский тезис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о подражании искусства природе, </w:t>
      </w:r>
      <w:r w:rsidRPr="00E4335E">
        <w:rPr>
          <w:rFonts w:eastAsiaTheme="minorHAnsi"/>
          <w:sz w:val="28"/>
          <w:szCs w:val="28"/>
          <w:lang w:eastAsia="en-US"/>
        </w:rPr>
        <w:t xml:space="preserve">она разделяет важный принцип античного театра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о трех единствах — места, времени и действия, </w:t>
      </w:r>
      <w:r w:rsidRPr="00E4335E">
        <w:rPr>
          <w:rFonts w:eastAsiaTheme="minorHAnsi"/>
          <w:sz w:val="28"/>
          <w:szCs w:val="28"/>
          <w:lang w:eastAsia="en-US"/>
        </w:rPr>
        <w:t xml:space="preserve">и др. Но фактически она базируется на рационалистической философии Р. Декарта. Классицизм получил широкое распространение в абсолютистской Франции, а также в ряде других стран (Италия, Германия, Англия). Он оставил такие вехи на пути художественного развития человечества, как трагедии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>Пьера Корнеля</w:t>
      </w:r>
      <w:r w:rsidRPr="00E4335E">
        <w:rPr>
          <w:rFonts w:eastAsiaTheme="minorHAnsi"/>
          <w:sz w:val="28"/>
          <w:szCs w:val="28"/>
          <w:lang w:eastAsia="en-US"/>
        </w:rPr>
        <w:t xml:space="preserve">,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>Жана Расина</w:t>
      </w:r>
      <w:r w:rsidRPr="00E4335E">
        <w:rPr>
          <w:rFonts w:eastAsiaTheme="minorHAnsi"/>
          <w:sz w:val="28"/>
          <w:szCs w:val="28"/>
          <w:lang w:eastAsia="en-US"/>
        </w:rPr>
        <w:t xml:space="preserve">, комедии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>Мольера</w:t>
      </w:r>
      <w:r w:rsidRPr="00E4335E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бас-ни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>Жана де Лафонтена</w:t>
      </w:r>
      <w:r w:rsidRPr="00E4335E">
        <w:rPr>
          <w:rFonts w:eastAsiaTheme="minorHAnsi"/>
          <w:sz w:val="28"/>
          <w:szCs w:val="28"/>
          <w:lang w:eastAsia="en-US"/>
        </w:rPr>
        <w:t xml:space="preserve">, поэзия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Никола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Буало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 xml:space="preserve">, музыка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Жана Батиста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Люлли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 xml:space="preserve">, парковый и архитектурный ансамбль Версаля, картины Никола Пуссена. В классицизме XVII в. самым правдивым было то, что идеал общественного устройства рисовался как мечта. Как мечту о «золотом веке» воспринимаем мы полотна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Никола Пуссена, </w:t>
      </w:r>
      <w:r w:rsidRPr="00E4335E">
        <w:rPr>
          <w:rFonts w:eastAsiaTheme="minorHAnsi"/>
          <w:sz w:val="28"/>
          <w:szCs w:val="28"/>
          <w:lang w:eastAsia="en-US"/>
        </w:rPr>
        <w:t xml:space="preserve">пейзажи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Клода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Лоррена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E4335E">
        <w:rPr>
          <w:rFonts w:eastAsiaTheme="minorHAnsi"/>
          <w:sz w:val="28"/>
          <w:szCs w:val="28"/>
          <w:lang w:eastAsia="en-US"/>
        </w:rPr>
        <w:t>и, пожалуй, наивными кажутся нам картины придворных художников-классицистов, аллегорически живописующих монархию и монархов как воплощение классических добродетелей.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E4335E">
        <w:rPr>
          <w:rFonts w:eastAsiaTheme="minorHAnsi"/>
          <w:sz w:val="28"/>
          <w:szCs w:val="28"/>
          <w:lang w:eastAsia="en-US"/>
        </w:rPr>
        <w:t xml:space="preserve">В XVII в. складывается еще одно направление в искусстве — это </w:t>
      </w:r>
      <w:r w:rsidRPr="00E4335E">
        <w:rPr>
          <w:rFonts w:eastAsiaTheme="minorHAnsi"/>
          <w:b/>
          <w:bCs/>
          <w:i/>
          <w:iCs/>
          <w:sz w:val="28"/>
          <w:szCs w:val="28"/>
          <w:lang w:eastAsia="en-US"/>
        </w:rPr>
        <w:t>реализм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E4335E">
        <w:rPr>
          <w:rFonts w:eastAsiaTheme="minorHAnsi"/>
          <w:sz w:val="28"/>
          <w:szCs w:val="28"/>
          <w:lang w:eastAsia="en-US"/>
        </w:rPr>
        <w:t xml:space="preserve">В протестантской Голландии, не имевшей прочных связей с Италией и французских традиций классического искусства, складывается реалистическое искусство.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 xml:space="preserve">Групповые и индивидуальные портреты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Франса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Хальса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>(</w:t>
      </w:r>
      <w:proofErr w:type="spellStart"/>
      <w:r w:rsidRPr="00E4335E">
        <w:rPr>
          <w:rFonts w:eastAsiaTheme="minorHAnsi"/>
          <w:sz w:val="28"/>
          <w:szCs w:val="28"/>
          <w:lang w:eastAsia="en-US"/>
        </w:rPr>
        <w:t>ок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 xml:space="preserve">. 1580-1666), пейзажи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Якоба Ван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Рейсдаля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 xml:space="preserve">(1628-1682), натюрморты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Питера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Класа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Виллема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Хеды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E4335E">
        <w:rPr>
          <w:rFonts w:eastAsiaTheme="minorHAnsi"/>
          <w:sz w:val="28"/>
          <w:szCs w:val="28"/>
          <w:lang w:eastAsia="en-US"/>
        </w:rPr>
        <w:t xml:space="preserve">картины бытового жанра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Яна Стена, Яна Вермера,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Герарда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Тербоха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>и других передают поэтическую красоту в обыденном, возвышают и одухотворяют мир материальных вещей.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lastRenderedPageBreak/>
        <w:t xml:space="preserve">Вершиной голландского реализма является творчество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Харменса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ван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Рейна Рембрандта </w:t>
      </w:r>
      <w:r w:rsidRPr="00E4335E">
        <w:rPr>
          <w:rFonts w:eastAsiaTheme="minorHAnsi"/>
          <w:sz w:val="28"/>
          <w:szCs w:val="28"/>
          <w:lang w:eastAsia="en-US"/>
        </w:rPr>
        <w:t xml:space="preserve">(1606—1669). 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45967">
        <w:rPr>
          <w:rFonts w:eastAsiaTheme="minorHAnsi"/>
          <w:i/>
          <w:sz w:val="28"/>
          <w:szCs w:val="28"/>
          <w:lang w:eastAsia="en-US"/>
        </w:rPr>
        <w:t>В XVII в. оформляются национальные школы в искусстве</w:t>
      </w:r>
      <w:r w:rsidRPr="00E4335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Кроме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 итальянской, фламандской, голландской и французской очень влиятельной художественной школой была испанская. </w:t>
      </w:r>
      <w:r w:rsidRPr="00345967">
        <w:rPr>
          <w:rFonts w:eastAsiaTheme="minorHAnsi"/>
          <w:i/>
          <w:sz w:val="28"/>
          <w:szCs w:val="28"/>
          <w:lang w:eastAsia="en-US"/>
        </w:rPr>
        <w:t>Расцвет испанской культуры</w:t>
      </w:r>
      <w:r w:rsidRPr="00E4335E">
        <w:rPr>
          <w:rFonts w:eastAsiaTheme="minorHAnsi"/>
          <w:sz w:val="28"/>
          <w:szCs w:val="28"/>
          <w:lang w:eastAsia="en-US"/>
        </w:rPr>
        <w:t xml:space="preserve"> пришелся на время ослабления экономической и политической жизни страны. Он ознаменован творчеством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Лопе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де Вега, Мигеля Сервантеса, </w:t>
      </w:r>
      <w:r w:rsidRPr="00E4335E">
        <w:rPr>
          <w:rFonts w:eastAsiaTheme="minorHAnsi"/>
          <w:sz w:val="28"/>
          <w:szCs w:val="28"/>
          <w:lang w:eastAsia="en-US"/>
        </w:rPr>
        <w:t xml:space="preserve">автора бессмертного «Дон-Кихота» </w:t>
      </w:r>
      <w:proofErr w:type="gramStart"/>
      <w:r w:rsidRPr="00E4335E">
        <w:rPr>
          <w:rFonts w:eastAsiaTheme="minorHAnsi"/>
          <w:sz w:val="28"/>
          <w:szCs w:val="28"/>
          <w:lang w:eastAsia="en-US"/>
        </w:rPr>
        <w:t>—п</w:t>
      </w:r>
      <w:proofErr w:type="gramEnd"/>
      <w:r w:rsidRPr="00E4335E">
        <w:rPr>
          <w:rFonts w:eastAsiaTheme="minorHAnsi"/>
          <w:sz w:val="28"/>
          <w:szCs w:val="28"/>
          <w:lang w:eastAsia="en-US"/>
        </w:rPr>
        <w:t xml:space="preserve">одлинной энциклопедии народной жизни. XVII в. по праву называется золотым веком испанской живописи. Его начало ознаменовано творчеством, великого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Эль Греко </w:t>
      </w:r>
      <w:r w:rsidRPr="00E4335E">
        <w:rPr>
          <w:rFonts w:eastAsiaTheme="minorHAnsi"/>
          <w:sz w:val="28"/>
          <w:szCs w:val="28"/>
          <w:lang w:eastAsia="en-US"/>
        </w:rPr>
        <w:t xml:space="preserve">(1541—1614), который у самого Тициана учился технике письма масляными красками. Этот век украшают имена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Франсиско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Рибальты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, Хосе </w:t>
      </w:r>
      <w:proofErr w:type="spellStart"/>
      <w:r w:rsidRPr="00E4335E">
        <w:rPr>
          <w:rFonts w:eastAsiaTheme="minorHAnsi"/>
          <w:b/>
          <w:bCs/>
          <w:sz w:val="28"/>
          <w:szCs w:val="28"/>
          <w:lang w:eastAsia="en-US"/>
        </w:rPr>
        <w:t>Риберы</w:t>
      </w:r>
      <w:proofErr w:type="spellEnd"/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 и Франсиско Сурбарана. </w:t>
      </w:r>
      <w:r w:rsidRPr="00E4335E">
        <w:rPr>
          <w:rFonts w:eastAsiaTheme="minorHAnsi"/>
          <w:sz w:val="28"/>
          <w:szCs w:val="28"/>
          <w:lang w:eastAsia="en-US"/>
        </w:rPr>
        <w:t xml:space="preserve">Самым выдающимся художником «золотого испанского века» был </w:t>
      </w:r>
      <w:r w:rsidRPr="00E4335E">
        <w:rPr>
          <w:rFonts w:eastAsiaTheme="minorHAnsi"/>
          <w:b/>
          <w:bCs/>
          <w:sz w:val="28"/>
          <w:szCs w:val="28"/>
          <w:lang w:eastAsia="en-US"/>
        </w:rPr>
        <w:t xml:space="preserve">Диего Веласкес </w:t>
      </w:r>
      <w:r w:rsidRPr="00E4335E">
        <w:rPr>
          <w:rFonts w:eastAsiaTheme="minorHAnsi"/>
          <w:sz w:val="28"/>
          <w:szCs w:val="28"/>
          <w:lang w:eastAsia="en-US"/>
        </w:rPr>
        <w:t xml:space="preserve">(1599—1660). Его творчество необычайно </w:t>
      </w:r>
      <w:proofErr w:type="spellStart"/>
      <w:r w:rsidRPr="00E4335E">
        <w:rPr>
          <w:rFonts w:eastAsiaTheme="minorHAnsi"/>
          <w:sz w:val="28"/>
          <w:szCs w:val="28"/>
          <w:lang w:eastAsia="en-US"/>
        </w:rPr>
        <w:t>многожанрово</w:t>
      </w:r>
      <w:proofErr w:type="spellEnd"/>
      <w:r w:rsidRPr="00E4335E">
        <w:rPr>
          <w:rFonts w:eastAsiaTheme="minorHAnsi"/>
          <w:sz w:val="28"/>
          <w:szCs w:val="28"/>
          <w:lang w:eastAsia="en-US"/>
        </w:rPr>
        <w:t xml:space="preserve">. Большая часть испанских художников принадлежала к направлению, получившему название </w:t>
      </w:r>
      <w:r w:rsidRPr="00E4335E">
        <w:rPr>
          <w:rFonts w:eastAsiaTheme="minorHAnsi"/>
          <w:i/>
          <w:iCs/>
          <w:sz w:val="28"/>
          <w:szCs w:val="28"/>
          <w:lang w:eastAsia="en-US"/>
        </w:rPr>
        <w:t>маньеризма.</w:t>
      </w:r>
    </w:p>
    <w:p w:rsidR="00485FE4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45967">
        <w:rPr>
          <w:rFonts w:eastAsiaTheme="minorHAnsi"/>
          <w:i/>
          <w:sz w:val="28"/>
          <w:szCs w:val="28"/>
          <w:lang w:eastAsia="en-US"/>
        </w:rPr>
        <w:t>Таким образом, культура XVII в., представляющая начальный этап в культуре нового времени, принесла с собой много новых своеобразных моментов. Эта культура представляла собой некий единый организм</w:t>
      </w:r>
      <w:r w:rsidRPr="00E4335E">
        <w:rPr>
          <w:rFonts w:eastAsiaTheme="minorHAnsi"/>
          <w:sz w:val="28"/>
          <w:szCs w:val="28"/>
          <w:lang w:eastAsia="en-US"/>
        </w:rPr>
        <w:t>. Культура XVII в. создала необходимые предпосылки для культур последующих эпох.</w:t>
      </w:r>
    </w:p>
    <w:p w:rsidR="00485FE4" w:rsidRPr="00E4335E" w:rsidRDefault="00485FE4" w:rsidP="00485FE4">
      <w:p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345967">
        <w:rPr>
          <w:rFonts w:eastAsiaTheme="minorHAnsi"/>
          <w:i/>
          <w:sz w:val="28"/>
          <w:szCs w:val="28"/>
          <w:lang w:eastAsia="en-US"/>
        </w:rPr>
        <w:t xml:space="preserve">XVII век — начальная эпоха в становлении буржуазного общества, период усиленной выработки нового буржуазного мировоззрения, в качестве фундамента которого утвердилась </w:t>
      </w:r>
      <w:proofErr w:type="spellStart"/>
      <w:r w:rsidRPr="00345967">
        <w:rPr>
          <w:rFonts w:eastAsiaTheme="minorHAnsi"/>
          <w:i/>
          <w:sz w:val="28"/>
          <w:szCs w:val="28"/>
          <w:lang w:eastAsia="en-US"/>
        </w:rPr>
        <w:t>ньютоновско</w:t>
      </w:r>
      <w:proofErr w:type="spellEnd"/>
      <w:r w:rsidRPr="00345967">
        <w:rPr>
          <w:rFonts w:eastAsiaTheme="minorHAnsi"/>
          <w:i/>
          <w:sz w:val="28"/>
          <w:szCs w:val="28"/>
          <w:lang w:eastAsia="en-US"/>
        </w:rPr>
        <w:t>-картезианская космология</w:t>
      </w:r>
      <w:r w:rsidRPr="00E4335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4335E">
        <w:rPr>
          <w:rFonts w:eastAsiaTheme="minorHAnsi"/>
          <w:sz w:val="28"/>
          <w:szCs w:val="28"/>
          <w:lang w:eastAsia="en-US"/>
        </w:rPr>
        <w:t>Роль Бога в этом мировоззрении все еще оставалась существенной: раз мир подобен гигантскому часовому механизму, он должен иметь своего Мастера. Создатель, сотворивший мир и затем устранившийся из него, предстал в образах Божественного Архитектора, Математика и Часовщика.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5967">
        <w:rPr>
          <w:rFonts w:eastAsiaTheme="minorHAnsi"/>
          <w:i/>
          <w:sz w:val="28"/>
          <w:szCs w:val="28"/>
          <w:lang w:eastAsia="en-US"/>
        </w:rPr>
        <w:t>Лозунгом этого нового мира стал Разум, точно так же, как лозунгом старого мира был Бог</w:t>
      </w:r>
      <w:r w:rsidRPr="00E4335E">
        <w:rPr>
          <w:rFonts w:eastAsiaTheme="minorHAnsi"/>
          <w:sz w:val="28"/>
          <w:szCs w:val="28"/>
          <w:lang w:eastAsia="en-US"/>
        </w:rPr>
        <w:t xml:space="preserve">. </w:t>
      </w:r>
      <w:r w:rsidRPr="00345967">
        <w:rPr>
          <w:rFonts w:eastAsiaTheme="minorHAnsi"/>
          <w:i/>
          <w:sz w:val="28"/>
          <w:szCs w:val="28"/>
          <w:lang w:eastAsia="en-US"/>
        </w:rPr>
        <w:t xml:space="preserve">Рационализм превратился в доминанту культуры; наука — главное орудие Разума — обрела мировоззренческий статус, </w:t>
      </w:r>
      <w:r>
        <w:rPr>
          <w:rFonts w:eastAsiaTheme="minorHAnsi"/>
          <w:i/>
          <w:sz w:val="28"/>
          <w:szCs w:val="28"/>
          <w:lang w:eastAsia="en-US"/>
        </w:rPr>
        <w:t xml:space="preserve">познание — социальную </w:t>
      </w:r>
      <w:r w:rsidRPr="00345967">
        <w:rPr>
          <w:rFonts w:eastAsiaTheme="minorHAnsi"/>
          <w:i/>
          <w:sz w:val="28"/>
          <w:szCs w:val="28"/>
          <w:lang w:eastAsia="en-US"/>
        </w:rPr>
        <w:t>направленность</w:t>
      </w:r>
      <w:r w:rsidRPr="00E4335E">
        <w:rPr>
          <w:rFonts w:eastAsiaTheme="minorHAnsi"/>
          <w:sz w:val="28"/>
          <w:szCs w:val="28"/>
          <w:lang w:eastAsia="en-US"/>
        </w:rPr>
        <w:t>. Значение этих перемен трудно было переоценить: ведь прежде, чем победить старый феодальный мир реально, его нужно было победить идейно.</w:t>
      </w:r>
    </w:p>
    <w:p w:rsidR="00485FE4" w:rsidRDefault="00485FE4" w:rsidP="00485FE4"/>
    <w:p w:rsidR="00485FE4" w:rsidRPr="00485FE4" w:rsidRDefault="00485FE4" w:rsidP="00485FE4">
      <w:pPr>
        <w:rPr>
          <w:sz w:val="28"/>
          <w:szCs w:val="28"/>
        </w:rPr>
      </w:pPr>
    </w:p>
    <w:p w:rsidR="00485FE4" w:rsidRPr="00485FE4" w:rsidRDefault="00485FE4" w:rsidP="00485FE4">
      <w:pPr>
        <w:autoSpaceDE w:val="0"/>
        <w:autoSpaceDN w:val="0"/>
        <w:adjustRightInd w:val="0"/>
        <w:ind w:firstLine="1134"/>
        <w:jc w:val="center"/>
        <w:rPr>
          <w:rFonts w:eastAsiaTheme="minorHAnsi"/>
          <w:b/>
          <w:sz w:val="28"/>
          <w:szCs w:val="28"/>
          <w:lang w:eastAsia="en-US"/>
        </w:rPr>
      </w:pPr>
      <w:r w:rsidRPr="00485FE4">
        <w:rPr>
          <w:rFonts w:eastAsiaTheme="minorHAnsi"/>
          <w:b/>
          <w:sz w:val="28"/>
          <w:szCs w:val="28"/>
          <w:lang w:eastAsia="en-US"/>
        </w:rPr>
        <w:t>Вопросы и задания</w:t>
      </w:r>
    </w:p>
    <w:p w:rsidR="009B036C" w:rsidRDefault="00485FE4">
      <w:pPr>
        <w:rPr>
          <w:sz w:val="28"/>
          <w:szCs w:val="28"/>
        </w:rPr>
      </w:pPr>
      <w:r w:rsidRPr="00485FE4">
        <w:rPr>
          <w:sz w:val="28"/>
          <w:szCs w:val="28"/>
        </w:rPr>
        <w:t>1.</w:t>
      </w:r>
      <w:r w:rsidR="009B036C">
        <w:rPr>
          <w:sz w:val="28"/>
          <w:szCs w:val="28"/>
        </w:rPr>
        <w:t>Что такое теории естественного права и общественного договора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>2. В чём особенности теорий Гоббса и Локка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>3. Какая из теорий ближе всего к современным теориям.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>4. Какую направленность имели теории естественного права.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>5. Используя дополнительный материал, напишите, что такое социальные утопии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>6. Какой характер носили утопии 17 века</w:t>
      </w:r>
    </w:p>
    <w:p w:rsidR="009B036C" w:rsidRDefault="009B036C">
      <w:pPr>
        <w:rPr>
          <w:sz w:val="28"/>
          <w:szCs w:val="28"/>
        </w:rPr>
      </w:pPr>
      <w:r>
        <w:rPr>
          <w:sz w:val="28"/>
          <w:szCs w:val="28"/>
        </w:rPr>
        <w:t xml:space="preserve">7. Авторы утопий 17 века </w:t>
      </w:r>
    </w:p>
    <w:p w:rsidR="00485FE4" w:rsidRDefault="00485FE4">
      <w:pPr>
        <w:rPr>
          <w:sz w:val="28"/>
          <w:szCs w:val="28"/>
        </w:rPr>
      </w:pPr>
      <w:r w:rsidRPr="00485FE4">
        <w:rPr>
          <w:sz w:val="28"/>
          <w:szCs w:val="28"/>
        </w:rPr>
        <w:lastRenderedPageBreak/>
        <w:t xml:space="preserve"> </w:t>
      </w:r>
      <w:r w:rsidR="009B036C">
        <w:rPr>
          <w:sz w:val="28"/>
          <w:szCs w:val="28"/>
        </w:rPr>
        <w:t>8</w:t>
      </w:r>
      <w:r>
        <w:rPr>
          <w:sz w:val="28"/>
          <w:szCs w:val="28"/>
        </w:rPr>
        <w:t>. Используя дополнительный материал, кратко законспектируйте особенности искусства: литературы, музыки, театра Западной Европы 17 века.</w:t>
      </w:r>
    </w:p>
    <w:p w:rsidR="00485FE4" w:rsidRPr="00485FE4" w:rsidRDefault="009B036C">
      <w:pPr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485FE4">
        <w:rPr>
          <w:sz w:val="28"/>
          <w:szCs w:val="28"/>
        </w:rPr>
        <w:t xml:space="preserve">. Подготовьте к семинару ответы по выбранным самостоятельно темам </w:t>
      </w:r>
    </w:p>
    <w:sectPr w:rsidR="00485FE4" w:rsidRPr="0048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A6"/>
    <w:rsid w:val="00485FE4"/>
    <w:rsid w:val="005118A6"/>
    <w:rsid w:val="009B036C"/>
    <w:rsid w:val="00B92F3F"/>
    <w:rsid w:val="00C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B92F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2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nhideWhenUsed/>
    <w:rsid w:val="00B92F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92F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4</cp:revision>
  <dcterms:created xsi:type="dcterms:W3CDTF">2020-10-08T09:05:00Z</dcterms:created>
  <dcterms:modified xsi:type="dcterms:W3CDTF">2020-10-31T18:43:00Z</dcterms:modified>
</cp:coreProperties>
</file>