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4A24" w:rsidRPr="00551BD5" w:rsidRDefault="00A54A24" w:rsidP="00A54A24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color w:val="646464"/>
          <w:kern w:val="36"/>
          <w:sz w:val="28"/>
          <w:szCs w:val="28"/>
          <w:lang w:eastAsia="ru-RU"/>
        </w:rPr>
      </w:pPr>
      <w:r w:rsidRPr="00551BD5">
        <w:rPr>
          <w:rFonts w:ascii="Times New Roman" w:eastAsia="Times New Roman" w:hAnsi="Times New Roman" w:cs="Times New Roman"/>
          <w:color w:val="646464"/>
          <w:kern w:val="36"/>
          <w:sz w:val="28"/>
          <w:szCs w:val="28"/>
          <w:lang w:eastAsia="ru-RU"/>
        </w:rPr>
        <w:t>КОНСТРУКТИВИЗМ.</w:t>
      </w:r>
    </w:p>
    <w:p w:rsidR="00A54A24" w:rsidRPr="00551BD5" w:rsidRDefault="00A54A24" w:rsidP="00A54A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Конструктивизм - направление в советском искусстве 1920-х гг. (в архитектуре, оформительском и театрально-декорационном искусстве, плакате, искусстве книги, художественном конструировании). </w:t>
      </w:r>
      <w:proofErr w:type="gram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Сторонники конструктивизма, выдвинув задачу "конструирования" окружающей среды, активно направляющей жизненные процессы, стремились осмыслить формообразующие возможности новой техники, ее логичных, целесообразных конструкций, а также эстетические возможности таких материалов, как металл, стекло, дерево.</w:t>
      </w:r>
      <w:proofErr w:type="gramEnd"/>
    </w:p>
    <w:p w:rsidR="00A54A24" w:rsidRPr="00551BD5" w:rsidRDefault="00A54A24" w:rsidP="00A54A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Для конструктивизма печатной графики, искусства книги, плаката характерны скупые геометризованные формы, их динамичная компоновка, ограниченность цветовой палитры (в основном красное и черное), широкое применение фотографии и наборных типографских элементов.</w:t>
      </w:r>
    </w:p>
    <w:p w:rsidR="00A54A24" w:rsidRPr="00551BD5" w:rsidRDefault="00A54A24" w:rsidP="00A54A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Отличительными особенностями конструктивизма в целом стали ясность замысла и воплощения, броскость, предельный лаконизм образов, эффектное, пластически чёткое сопоставление шрифта и изображения, строгая функциональность, отрицание любой «слякоти лирических эмоций».</w:t>
      </w:r>
    </w:p>
    <w:p w:rsidR="00A54A24" w:rsidRPr="00551BD5" w:rsidRDefault="00A54A24" w:rsidP="00A54A24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color w:val="646464"/>
          <w:kern w:val="36"/>
          <w:sz w:val="28"/>
          <w:szCs w:val="28"/>
          <w:lang w:eastAsia="ru-RU"/>
        </w:rPr>
      </w:pPr>
      <w:r w:rsidRPr="00551BD5">
        <w:rPr>
          <w:rFonts w:ascii="Times New Roman" w:eastAsia="Times New Roman" w:hAnsi="Times New Roman" w:cs="Times New Roman"/>
          <w:color w:val="646464"/>
          <w:kern w:val="36"/>
          <w:sz w:val="28"/>
          <w:szCs w:val="28"/>
          <w:lang w:eastAsia="ru-RU"/>
        </w:rPr>
        <w:t>ПЛАКАТ:</w:t>
      </w:r>
    </w:p>
    <w:p w:rsidR="00A54A24" w:rsidRPr="00551BD5" w:rsidRDefault="00A54A24" w:rsidP="00A54A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В советское время плакат был одним из самых любимых и распространенных приемов агитации и пропаганды. Многие выдающиеся художники отдали дань этому прикладному виду искусства. Достаточно вспомнить, что в жанре плаката работали А. Дейнека,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Дени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, Б. Ефимов, С. Игумнов,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Кукрыниксы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, В. Лебедев, А. Левин, А.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Лавинский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, Л.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Лисицкий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, А.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Мандрусов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, С. Маршак, В. Маяковский, Д.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Моор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, А. Родченко, В. Рындин, В. Степанова, В.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Шершеневич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, М. Черемных.</w:t>
      </w:r>
    </w:p>
    <w:p w:rsidR="00A54A24" w:rsidRPr="00551BD5" w:rsidRDefault="00A54A24" w:rsidP="00A54A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Немало было мастеров, занимавшихся исключительно рекламным плакатом. Следует упомянуть таких замечательных художников, как М. Буланов, А.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Зеленский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, Д. Тархов, Б.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Такке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, Д. Кравченко.</w:t>
      </w:r>
    </w:p>
    <w:p w:rsidR="00A54A24" w:rsidRPr="00551BD5" w:rsidRDefault="00A54A24" w:rsidP="00A54A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Искусству плаката учили в специализированных высших учебных заведениях - например, в Полиграфическом институте была кафедра плаката, где, в частности, преподавал знаменитый автор плакатов «Ты записался добровольцем?», «Помоги» Д.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Моор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. Секции плаката существовали в Государственной академии искусств, в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МОССХе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 и т.д. И это, разумеется, давало свои положительные результаты.</w:t>
      </w:r>
    </w:p>
    <w:p w:rsidR="00A54A24" w:rsidRPr="00551BD5" w:rsidRDefault="00A54A24" w:rsidP="00A54A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В советском искусстве и в, частности, в плакатной деятельности всегда с особой остротой стоит проблема новаторства, активность плаката усиливается, если в нем найдено свежее, необычное решение.</w:t>
      </w:r>
    </w:p>
    <w:p w:rsidR="00A54A24" w:rsidRPr="00551BD5" w:rsidRDefault="00A54A24" w:rsidP="00A54A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lastRenderedPageBreak/>
        <w:t xml:space="preserve">1924-1925 годы можно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по-праву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 считать временем рождения конструктивистского политического плаката. Данный жанр именно русскими авангардистами 20-х гг. был поднят до уровня высокого искусства. Отечественный плакат стремительно обрел оригинальный облик, выделивший его среди плакатного искусства западноевропейских стран. Композиционные эксперименты с блоками текста, шрифтами, цветом, геометрическими фигурами и фотографическими изображениями подвели художников к созданию плаката новой «конструкции». Он не только информировал, просвещал и агитировал, но и «революционно перестраивал» сознание граждан художественными средствами, свободными от излише</w:t>
      </w:r>
      <w:proofErr w:type="gram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ств тр</w:t>
      </w:r>
      <w:proofErr w:type="gram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адиционной описательности и иллюстративности. Язык такого плаката был сродни языку архитектурных и книжных экспериментов, литературных и театральных новаций, кинематографического монтажа тех лет.</w:t>
      </w:r>
    </w:p>
    <w:p w:rsidR="00A54A24" w:rsidRPr="00551BD5" w:rsidRDefault="00A54A24" w:rsidP="00A54A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Особое место занимают здесь Окна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РОСТа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 («Окна сатиры» Российского Телеграфного Агентства), которые возникли в 1919, они представляли собой огромные листы с красочными рисунками, сопровождавшиеся чаще всего стихотворным текстом, частушкой, эпиграммой. Для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Маяковскго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 и многих других работа в лубочно-частушечной манере на острие политических событий страны стала началом бегства в «массовое искусство»</w:t>
      </w:r>
      <w:proofErr w:type="gram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 .</w:t>
      </w:r>
      <w:proofErr w:type="gramEnd"/>
    </w:p>
    <w:p w:rsidR="00A54A24" w:rsidRPr="00551BD5" w:rsidRDefault="00A54A24" w:rsidP="00A54A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Начало реализации революционных художественных идей в плакате положило содружество «реклам-конструкторов» А. Родченко и В. Маяковского. Советская реклама, созданная усилиями этих мастеров, в 1923-1925 годах, явилась предтечей политического плаката в стиле конструктивизма. В этой связи имена В. Маяковского и А. Родченко являются знаковыми для полиграфии эпохи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НЭПа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.</w:t>
      </w:r>
    </w:p>
    <w:p w:rsidR="00A54A24" w:rsidRPr="00551BD5" w:rsidRDefault="00A54A24" w:rsidP="00A54A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С 1923 года под редакцией В. Маяковского выходил литературно-художественный журнал левого фронта искусства - «ЛЕФ». Родченко был его активным сотрудником. Именно на Родченко остановил свой выбор Маяковский, когда в 1923 году начал деятельность по созданию советской торговой рекламы. Основная причина объясняется не только личным знакомством и симпатией к художнику, но и интересом к его работам с их стилистической определенностью и ясностью. Тем более что Родченко к тому времени уже попробовал свои силы в полиграфии, оформительском искусстве, кино (титры статические и динамические для кинохроники Д.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Вертова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).</w:t>
      </w:r>
    </w:p>
    <w:p w:rsidR="00A54A24" w:rsidRPr="00551BD5" w:rsidRDefault="00A54A24" w:rsidP="00A54A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proofErr w:type="gram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«Мы полностью завоевали Москву и полностью сдвинули, или, вернее, переменили старый царски-буржуазно-западный стиль рекламы на новый, советский», - писал о совместной работе с Маяковским Родченко.</w:t>
      </w:r>
      <w:proofErr w:type="gram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 Новизна стиля проявлялась, во-первых, в серийности рекламных плакатов. </w:t>
      </w:r>
      <w:proofErr w:type="gram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Для информации о продукции и услугах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Моссельпрома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, (для рекламы было придумано фиксированное поле в нижней части плаката.</w:t>
      </w:r>
      <w:proofErr w:type="gram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 Это была фраза В. </w:t>
      </w:r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lastRenderedPageBreak/>
        <w:t xml:space="preserve">Маяковского - «Нигде, кроме, как в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Моссельпроме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!». А яркое изображение товара на каждом плакате менялось.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Резинотреста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 гумма придумывалась каждый раз новая графическая структура, настойчиво напоминавшая о достоинствах той или иной государственной фирмы. Нельзя забывать о том, что советская торговая реклама родилась в период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НЭПа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 и должна была зрительно выделить государственные предприятия среди частных, убедить в высоком качестве продукции и показать доступность и демократичность цен.</w:t>
      </w:r>
    </w:p>
    <w:p w:rsidR="00A54A24" w:rsidRPr="00551BD5" w:rsidRDefault="00A54A24" w:rsidP="00A54A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Другая характерная особенность полиграфии - переплетение в композиции графических и понятийно-знаковых элементов. Само начертание рекламных четверостиший Маяковского подавалось как яркая и интересная композиция. Восклицательные знаки и стрелки должны были еще больше привлечь внимание прохожих, заинтриговать их и заставить прочитать текст до конца. Мастер подходил к плакату не только с точки зрения социального заказа, но именно с точки зрения искусства, зачастую авангардного. Он нарушал и в плакатном искусстве привычные рамки, тем самым развивая скрытые возможности жанра. В. Маяковский - один из немногих - использовал в рекламных плакатах </w:t>
      </w:r>
      <w:proofErr w:type="gram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юмор</w:t>
      </w:r>
      <w:proofErr w:type="gram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 и даже неологизмы. Например:</w:t>
      </w:r>
    </w:p>
    <w:p w:rsidR="00A54A24" w:rsidRPr="00551BD5" w:rsidRDefault="00A54A24" w:rsidP="00A54A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Для салатов,</w:t>
      </w:r>
    </w:p>
    <w:p w:rsidR="00A54A24" w:rsidRPr="00551BD5" w:rsidRDefault="00A54A24" w:rsidP="00A54A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соусов и прочих </w:t>
      </w:r>
      <w:proofErr w:type="spellStart"/>
      <w:proofErr w:type="gram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ед</w:t>
      </w:r>
      <w:proofErr w:type="spellEnd"/>
      <w:proofErr w:type="gramEnd"/>
    </w:p>
    <w:p w:rsidR="00A54A24" w:rsidRPr="00551BD5" w:rsidRDefault="00A54A24" w:rsidP="00A54A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Лучше масла не </w:t>
      </w:r>
      <w:proofErr w:type="gram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было и нет</w:t>
      </w:r>
      <w:proofErr w:type="gram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.</w:t>
      </w:r>
    </w:p>
    <w:p w:rsidR="00A54A24" w:rsidRPr="00551BD5" w:rsidRDefault="00A54A24" w:rsidP="00A54A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Третий фактор, повлиявшей на стиль полиграфии, - это документальность. Художники старались максимально использовать фотографические изображения либо той или иной продукции, либо тех или иных конкретных персонажей, обращавшихся к зрителю. Фотомонтаж позволял передать картину реальной жизни, сопоставить прошлое и настоящее страны, показать ее успехи в развитии промышленности, культуры и социальной области.</w:t>
      </w:r>
    </w:p>
    <w:p w:rsidR="00A54A24" w:rsidRPr="00551BD5" w:rsidRDefault="00A54A24" w:rsidP="00A54A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Использование фотомонтажа стало одним из важнейших художественных средств периода полиграфического конструктивизма Родченко - шедевром мастера может быть признано издание поэмы Маяковского «Про это» (1923), оформленное фотомонтажами. Работая над эскизом, Родченко фотографировал себя или жену и включал эти фотографии в геометрически четкую структурную композицию, а при утверждении эскиза, </w:t>
      </w:r>
      <w:proofErr w:type="gram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заменял свой портрет на портрет</w:t>
      </w:r>
      <w:proofErr w:type="gram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 кого-либо другого. Но и в готовых листах иногда оставался тот же персонаж, что и в эскизе, как, например, Л. Брик в рекламном плакате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Ленгиза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 «Книги по всем отраслям знаний».</w:t>
      </w:r>
    </w:p>
    <w:p w:rsidR="00A54A24" w:rsidRPr="00551BD5" w:rsidRDefault="00A54A24" w:rsidP="00A54A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Техника фотомонтажа использовалась также А.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Лавинским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, Г.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Клуцисом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, Л.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Лисицким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. Каждый из них обладал своими излюбленными приемами. Например,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Лисицкий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 объединял несколько образов в один более сложный, </w:t>
      </w:r>
      <w:proofErr w:type="spellStart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Клуцис</w:t>
      </w:r>
      <w:proofErr w:type="spellEnd"/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 организовывал пространство особым образом, свойственным только </w:t>
      </w:r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lastRenderedPageBreak/>
        <w:t>ему, фотомонтаж Родченко более ассоциативен, условен и парадоксален. Стиль конструктивистского оформления Родченко наложил отпечаток на всю предметно-бытовую среду 1920-х гг.</w:t>
      </w:r>
    </w:p>
    <w:p w:rsidR="00A54A24" w:rsidRPr="00551BD5" w:rsidRDefault="00A54A24" w:rsidP="00A54A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За два года «реклам - конструкторами» Маяковским и Родченко было выполнено более 100 эскизов рекламных плакатов. Около 60 тиражировались на страницах газет и журналов, выпускались отдельными листами на нескольких языках. Остальные - выставлялись в витринах магазинов, вывешивались на специальных щитах.</w:t>
      </w:r>
    </w:p>
    <w:p w:rsidR="00A54A24" w:rsidRPr="00551BD5" w:rsidRDefault="00A54A24" w:rsidP="00A54A2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r w:rsidRPr="00551BD5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В 1925 г. в Париже на Международной художественно-промышленной выставке за цикл рекламных плакатов В. Маяковский и А. Родченко были удостоены серебряных медалей.</w:t>
      </w:r>
    </w:p>
    <w:p w:rsidR="00A54A24" w:rsidRPr="00A54A24" w:rsidRDefault="00A54A24" w:rsidP="00A54A24">
      <w:pPr>
        <w:rPr>
          <w:rFonts w:ascii="Times New Roman" w:hAnsi="Times New Roman" w:cs="Times New Roman"/>
          <w:sz w:val="28"/>
          <w:szCs w:val="28"/>
        </w:rPr>
      </w:pP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rStyle w:val="a5"/>
          <w:color w:val="333333"/>
          <w:sz w:val="28"/>
          <w:szCs w:val="28"/>
        </w:rPr>
        <w:t>Плакаты русского конструктивизма 1920-х –</w:t>
      </w:r>
      <w:r w:rsidRPr="00A54A24">
        <w:rPr>
          <w:rStyle w:val="a5"/>
          <w:color w:val="333333"/>
          <w:sz w:val="28"/>
          <w:szCs w:val="28"/>
          <w:lang/>
        </w:rPr>
        <w:t> </w:t>
      </w:r>
      <w:r w:rsidRPr="00A54A24">
        <w:rPr>
          <w:rStyle w:val="a5"/>
          <w:color w:val="333333"/>
          <w:sz w:val="28"/>
          <w:szCs w:val="28"/>
        </w:rPr>
        <w:t>1930-х годов.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В истории мощного русского авангарда участвовали многие художественные течения, новаторские достижения которых в свете общего развития искусства различны. Одни интересны лишь для эволюции русской национальной школы, другие тесно связаны с поисками европейского модернизма, третьи внесли неоспоримый вклад в фундамент всего современного творчества в мире. К последним, несомненно, относится конструктивизм 1920-х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1930-х годов, не только оригинально утвердивший себя в живописи, графике, архитектуре, кино, дизайне, но и ярко отразивший особенности уникального исторического эксперимента, каким явились русская революция 1917 года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и построение первого в мире социалистического государства. Именно это определяет своеобразие конструктивизма в России, в основе которого лежали не только формальные, но и социальные поиски.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proofErr w:type="gramStart"/>
      <w:r w:rsidRPr="00A54A24">
        <w:rPr>
          <w:color w:val="333333"/>
          <w:sz w:val="28"/>
          <w:szCs w:val="28"/>
        </w:rPr>
        <w:t>В первые</w:t>
      </w:r>
      <w:proofErr w:type="gramEnd"/>
      <w:r w:rsidRPr="00A54A24">
        <w:rPr>
          <w:color w:val="333333"/>
          <w:sz w:val="28"/>
          <w:szCs w:val="28"/>
        </w:rPr>
        <w:t xml:space="preserve"> десятилетия ХХ века искусство во всем мире резко меняет ориентацию. Пафос индустриального строительства, растущая урбанизация заставляют художников искать новую гармонию, отождествлять ранее полярные категории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технического и эстетического, утилитарного и художественного, пользы и красоты. Рождение конструктивизма, подготовленное общим кризисом изобразительности и внедрением техницизма и функционализма в творчество, отмечалось в 1920-е годы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в ряде стран. Но если европейские мастера рассматривали этот процесс как естественное и логическое следствие формальной эволюции искусства, то в России приход к конструктивизму был во многом форсирован революционными событиями. Это существенно повлияло на самосознание его теоретиков и практиков, которые стали трактовать художественно-эстетические проблемы в неразрывной связи с радикальным переломом в социальной жизни государства.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lastRenderedPageBreak/>
        <w:t>Эта тесная связь русского конструктивизма с политикой оценивается сегодня по-разному. Но она не умаляет интереса к полной романтического пафоса эпохе, современники которой мечтали поставить искусство на службу новому, справедливому общественному строю. Даже признавая этот грандиозный проект утопическим, его наследие продолжают всесторонне исследовать, находя в нем оригинальные, плодотворные и жизнеспособные идеи.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proofErr w:type="gramStart"/>
      <w:r w:rsidRPr="00A54A24">
        <w:rPr>
          <w:color w:val="333333"/>
          <w:sz w:val="28"/>
          <w:szCs w:val="28"/>
        </w:rPr>
        <w:t>Истоки конструктивизма, несомненно, уходят в теорию и практику мастеров русского дореволюционного авангарда: в творчество поэтов-футуристов, которые, низвергая все ценности прошлых эпох, были устремлены в будущее, а также в деятельность «левых» художников, являвшейся своеобразной лабораторией «чистых» форм, красок, конструкций.</w:t>
      </w:r>
      <w:proofErr w:type="gramEnd"/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В футуристических изданиях 1910-х годов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«Пощечина общественному вкусу», «Рыкающий Парнас», «Первый журнал русских футуристов», в стихах Владимира Маяковского, Василия Каменского, Алексея Крученых, Давида </w:t>
      </w:r>
      <w:proofErr w:type="spellStart"/>
      <w:r w:rsidRPr="00A54A24">
        <w:rPr>
          <w:color w:val="333333"/>
          <w:sz w:val="28"/>
          <w:szCs w:val="28"/>
        </w:rPr>
        <w:t>Бурлюка</w:t>
      </w:r>
      <w:proofErr w:type="spellEnd"/>
      <w:r w:rsidRPr="00A54A24">
        <w:rPr>
          <w:color w:val="333333"/>
          <w:sz w:val="28"/>
          <w:szCs w:val="28"/>
        </w:rPr>
        <w:t xml:space="preserve">, </w:t>
      </w:r>
      <w:proofErr w:type="spellStart"/>
      <w:r w:rsidRPr="00A54A24">
        <w:rPr>
          <w:color w:val="333333"/>
          <w:sz w:val="28"/>
          <w:szCs w:val="28"/>
        </w:rPr>
        <w:t>Велемира</w:t>
      </w:r>
      <w:proofErr w:type="spellEnd"/>
      <w:r w:rsidRPr="00A54A24">
        <w:rPr>
          <w:color w:val="333333"/>
          <w:sz w:val="28"/>
          <w:szCs w:val="28"/>
        </w:rPr>
        <w:t xml:space="preserve"> Хлебникова провозглашалась свобода от всех классических канонов и идея тотального «словотворчества». Считая литературный язык материалом, который наряду с другими формальными элементами должен </w:t>
      </w:r>
      <w:proofErr w:type="gramStart"/>
      <w:r w:rsidRPr="00A54A24">
        <w:rPr>
          <w:color w:val="333333"/>
          <w:sz w:val="28"/>
          <w:szCs w:val="28"/>
        </w:rPr>
        <w:t>быть</w:t>
      </w:r>
      <w:proofErr w:type="gramEnd"/>
      <w:r w:rsidRPr="00A54A24">
        <w:rPr>
          <w:color w:val="333333"/>
          <w:sz w:val="28"/>
          <w:szCs w:val="28"/>
        </w:rPr>
        <w:t xml:space="preserve"> подвергнут обработке в соответствие с задачами нового времени, футуристы в стихах часто отрицали патриархальную сущность старого общества, воспевая город и урбанистическую культуру, развивающийся индустриальный быт, организующий стихию человеческих масс.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В создании новаторских футуристических сборников принимали участие многие художники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Наталья Гончарова, Ольга Розанова, Павел Филонов, которых увлекала идея соединить слово и изображение, а также усилить значение текста оригинальной композицией шрифта, особой графикой рукотворных букв, необычной фактурой бумаги, цветными наклейками и коллажами. Все это существенно видоизменяло традиционные книжные формы и полиграфические каноны.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В 1910-е годы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русские мастера проводили яркие эксперименты во всех видах изобразительного искусства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шло тотальное разрушение пластических законов, свойственных </w:t>
      </w:r>
      <w:proofErr w:type="spellStart"/>
      <w:r w:rsidRPr="00A54A24">
        <w:rPr>
          <w:color w:val="333333"/>
          <w:sz w:val="28"/>
          <w:szCs w:val="28"/>
        </w:rPr>
        <w:t>фигуративному</w:t>
      </w:r>
      <w:proofErr w:type="spellEnd"/>
      <w:r w:rsidRPr="00A54A24">
        <w:rPr>
          <w:color w:val="333333"/>
          <w:sz w:val="28"/>
          <w:szCs w:val="28"/>
        </w:rPr>
        <w:t xml:space="preserve"> искусству прошлого. </w:t>
      </w:r>
      <w:proofErr w:type="spellStart"/>
      <w:r w:rsidRPr="00A54A24">
        <w:rPr>
          <w:color w:val="333333"/>
          <w:sz w:val="28"/>
          <w:szCs w:val="28"/>
        </w:rPr>
        <w:t>Супрематические</w:t>
      </w:r>
      <w:proofErr w:type="spellEnd"/>
      <w:r w:rsidRPr="00A54A24">
        <w:rPr>
          <w:color w:val="333333"/>
          <w:sz w:val="28"/>
          <w:szCs w:val="28"/>
        </w:rPr>
        <w:t xml:space="preserve"> полотна Казимира Малевича, его знаменитый «Черный квадрат», стали одним из самых выразительных манифестов, свидетельствующих о кризисе изобразительности в искусстве. Беспредметные картины Ивана </w:t>
      </w:r>
      <w:proofErr w:type="spellStart"/>
      <w:r w:rsidRPr="00A54A24">
        <w:rPr>
          <w:color w:val="333333"/>
          <w:sz w:val="28"/>
          <w:szCs w:val="28"/>
        </w:rPr>
        <w:t>Клюна</w:t>
      </w:r>
      <w:proofErr w:type="spellEnd"/>
      <w:r w:rsidRPr="00A54A24">
        <w:rPr>
          <w:color w:val="333333"/>
          <w:sz w:val="28"/>
          <w:szCs w:val="28"/>
        </w:rPr>
        <w:t> и Ольги Розановой,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«живописные контррельефы» Владимира Татлина, «живописная архитектоника» Любови Поповой, «живописная скульптура» Ивана Пуни, «сделанные картины» Павла </w:t>
      </w:r>
      <w:proofErr w:type="spellStart"/>
      <w:r w:rsidRPr="00A54A24">
        <w:rPr>
          <w:color w:val="333333"/>
          <w:sz w:val="28"/>
          <w:szCs w:val="28"/>
        </w:rPr>
        <w:t>Филонова</w:t>
      </w:r>
      <w:proofErr w:type="spellEnd"/>
      <w:r w:rsidRPr="00A54A24">
        <w:rPr>
          <w:color w:val="333333"/>
          <w:sz w:val="28"/>
          <w:szCs w:val="28"/>
        </w:rPr>
        <w:t>, «пространственная живопись»</w:t>
      </w:r>
      <w:r w:rsidRPr="00A54A24">
        <w:rPr>
          <w:color w:val="333333"/>
          <w:sz w:val="28"/>
          <w:szCs w:val="28"/>
          <w:lang/>
        </w:rPr>
        <w:t> </w:t>
      </w:r>
      <w:hyperlink r:id="rId4" w:history="1">
        <w:r w:rsidRPr="00A54A24">
          <w:rPr>
            <w:rStyle w:val="a7"/>
            <w:color w:val="992C17"/>
            <w:sz w:val="28"/>
            <w:szCs w:val="28"/>
          </w:rPr>
          <w:t xml:space="preserve">Петра </w:t>
        </w:r>
        <w:proofErr w:type="spellStart"/>
        <w:r w:rsidRPr="00A54A24">
          <w:rPr>
            <w:rStyle w:val="a7"/>
            <w:color w:val="992C17"/>
            <w:sz w:val="28"/>
            <w:szCs w:val="28"/>
          </w:rPr>
          <w:t>Митурича</w:t>
        </w:r>
        <w:proofErr w:type="spellEnd"/>
      </w:hyperlink>
      <w:r w:rsidRPr="00A54A24">
        <w:rPr>
          <w:color w:val="333333"/>
          <w:sz w:val="28"/>
          <w:szCs w:val="28"/>
        </w:rPr>
        <w:t>, «живописная работа материалов</w:t>
      </w:r>
      <w:proofErr w:type="gramStart"/>
      <w:r w:rsidRPr="00A54A24">
        <w:rPr>
          <w:color w:val="333333"/>
          <w:sz w:val="28"/>
          <w:szCs w:val="28"/>
        </w:rPr>
        <w:t>»в</w:t>
      </w:r>
      <w:proofErr w:type="gramEnd"/>
      <w:r w:rsidRPr="00A54A24">
        <w:rPr>
          <w:color w:val="333333"/>
          <w:sz w:val="28"/>
          <w:szCs w:val="28"/>
        </w:rPr>
        <w:t xml:space="preserve"> творчестве</w:t>
      </w:r>
      <w:r w:rsidRPr="00A54A24">
        <w:rPr>
          <w:color w:val="333333"/>
          <w:sz w:val="28"/>
          <w:szCs w:val="28"/>
          <w:lang/>
        </w:rPr>
        <w:t> </w:t>
      </w:r>
      <w:hyperlink r:id="rId5" w:history="1">
        <w:r w:rsidRPr="00A54A24">
          <w:rPr>
            <w:rStyle w:val="a7"/>
            <w:color w:val="992C17"/>
            <w:sz w:val="28"/>
            <w:szCs w:val="28"/>
          </w:rPr>
          <w:t xml:space="preserve">Льва </w:t>
        </w:r>
        <w:proofErr w:type="spellStart"/>
        <w:r w:rsidRPr="00A54A24">
          <w:rPr>
            <w:rStyle w:val="a7"/>
            <w:color w:val="992C17"/>
            <w:sz w:val="28"/>
            <w:szCs w:val="28"/>
          </w:rPr>
          <w:t>Бруни</w:t>
        </w:r>
        <w:proofErr w:type="spellEnd"/>
      </w:hyperlink>
      <w:r w:rsidRPr="00A54A24">
        <w:rPr>
          <w:color w:val="333333"/>
          <w:sz w:val="28"/>
          <w:szCs w:val="28"/>
        </w:rPr>
        <w:t>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основу этих, и </w:t>
      </w:r>
      <w:r w:rsidRPr="00A54A24">
        <w:rPr>
          <w:color w:val="333333"/>
          <w:sz w:val="28"/>
          <w:szCs w:val="28"/>
        </w:rPr>
        <w:lastRenderedPageBreak/>
        <w:t xml:space="preserve">многих других художественных поисков русских новаторов определяли последовательные тенденции к «овеществлению» и </w:t>
      </w:r>
      <w:proofErr w:type="spellStart"/>
      <w:r w:rsidRPr="00A54A24">
        <w:rPr>
          <w:color w:val="333333"/>
          <w:sz w:val="28"/>
          <w:szCs w:val="28"/>
        </w:rPr>
        <w:t>технологизации</w:t>
      </w:r>
      <w:proofErr w:type="spellEnd"/>
      <w:r w:rsidRPr="00A54A24">
        <w:rPr>
          <w:color w:val="333333"/>
          <w:sz w:val="28"/>
          <w:szCs w:val="28"/>
        </w:rPr>
        <w:t xml:space="preserve"> традиционного станкового творчества. Превратив свою деятельность в своеобразный опытный полигон, развивая специфические навыки формотворчества, эти мастера подготовили эстетический переворот, который привел к рождению конструктивизма.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Принципиально отказавшись от искусства в его старом, классическом понимании, многие из них логично пришли к идеям нового «производственного искусства», на базе которых и возник в начале 1920-х годов конструктивизм. Впервые его постулаты стали разрабатываться на страницах </w:t>
      </w:r>
      <w:proofErr w:type="spellStart"/>
      <w:r w:rsidRPr="00A54A24">
        <w:rPr>
          <w:color w:val="333333"/>
          <w:sz w:val="28"/>
          <w:szCs w:val="28"/>
        </w:rPr>
        <w:t>петроградской</w:t>
      </w:r>
      <w:proofErr w:type="spellEnd"/>
      <w:r w:rsidRPr="00A54A24">
        <w:rPr>
          <w:color w:val="333333"/>
          <w:sz w:val="28"/>
          <w:szCs w:val="28"/>
        </w:rPr>
        <w:t xml:space="preserve"> газеты «Искусство коммуны» (декабрь 1918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апрель 1919)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печатном органе «левых» художников, с восторгом встретивших Октябрьскую революцию 1917 года. Теоретики Осип Брик, Борис Кушнер, Николай Пунин впервые стали разрабатывать здесь новые концепции «искусства будущего», стремясь связать творчество авангардистов с социальными преобразованиями в обществе, слить его с жизнью трудящихся масс. Отрицая «бесполезную красоту» буржуазного искусства, целью любого творчества они объявили «прямое, материальное создание вещей», которые необходимы для каждодневной жизни пролетариата, и впервые выдвинули лозунг «искусство в производство».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А в Москве осенью 1919 года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своеобразной артелью «производственников» стало Общество молодых художников (ОБМОХУ)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братья</w:t>
      </w:r>
      <w:r w:rsidRPr="00A54A24">
        <w:rPr>
          <w:color w:val="333333"/>
          <w:sz w:val="28"/>
          <w:szCs w:val="28"/>
          <w:lang/>
        </w:rPr>
        <w:t> </w:t>
      </w:r>
      <w:hyperlink r:id="rId6" w:history="1">
        <w:r w:rsidRPr="00A54A24">
          <w:rPr>
            <w:rStyle w:val="a7"/>
            <w:color w:val="992C17"/>
            <w:sz w:val="28"/>
            <w:szCs w:val="28"/>
          </w:rPr>
          <w:t>Владимир</w:t>
        </w:r>
      </w:hyperlink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и</w:t>
      </w:r>
      <w:r w:rsidRPr="00A54A24">
        <w:rPr>
          <w:color w:val="333333"/>
          <w:sz w:val="28"/>
          <w:szCs w:val="28"/>
          <w:lang/>
        </w:rPr>
        <w:t> </w:t>
      </w:r>
      <w:hyperlink r:id="rId7" w:history="1">
        <w:r w:rsidRPr="00A54A24">
          <w:rPr>
            <w:rStyle w:val="a7"/>
            <w:color w:val="992C17"/>
            <w:sz w:val="28"/>
            <w:szCs w:val="28"/>
          </w:rPr>
          <w:t xml:space="preserve">Георгий </w:t>
        </w:r>
        <w:proofErr w:type="spellStart"/>
        <w:r w:rsidRPr="00A54A24">
          <w:rPr>
            <w:rStyle w:val="a7"/>
            <w:color w:val="992C17"/>
            <w:sz w:val="28"/>
            <w:szCs w:val="28"/>
          </w:rPr>
          <w:t>Стенберги</w:t>
        </w:r>
        <w:proofErr w:type="spellEnd"/>
      </w:hyperlink>
      <w:r w:rsidRPr="00A54A24">
        <w:rPr>
          <w:color w:val="333333"/>
          <w:sz w:val="28"/>
          <w:szCs w:val="28"/>
        </w:rPr>
        <w:t>,</w:t>
      </w:r>
      <w:r w:rsidRPr="00A54A24">
        <w:rPr>
          <w:color w:val="333333"/>
          <w:sz w:val="28"/>
          <w:szCs w:val="28"/>
          <w:lang/>
        </w:rPr>
        <w:t> </w:t>
      </w:r>
      <w:hyperlink r:id="rId8" w:history="1">
        <w:r w:rsidRPr="00A54A24">
          <w:rPr>
            <w:rStyle w:val="a7"/>
            <w:color w:val="992C17"/>
            <w:sz w:val="28"/>
            <w:szCs w:val="28"/>
          </w:rPr>
          <w:t xml:space="preserve">Константин </w:t>
        </w:r>
        <w:proofErr w:type="spellStart"/>
        <w:r w:rsidRPr="00A54A24">
          <w:rPr>
            <w:rStyle w:val="a7"/>
            <w:color w:val="992C17"/>
            <w:sz w:val="28"/>
            <w:szCs w:val="28"/>
          </w:rPr>
          <w:t>Медунецкий</w:t>
        </w:r>
        <w:proofErr w:type="spellEnd"/>
      </w:hyperlink>
      <w:r w:rsidRPr="00A54A24">
        <w:rPr>
          <w:color w:val="333333"/>
          <w:sz w:val="28"/>
          <w:szCs w:val="28"/>
        </w:rPr>
        <w:t>,</w:t>
      </w:r>
      <w:r w:rsidRPr="00A54A24">
        <w:rPr>
          <w:color w:val="333333"/>
          <w:sz w:val="28"/>
          <w:szCs w:val="28"/>
          <w:lang/>
        </w:rPr>
        <w:t> </w:t>
      </w:r>
      <w:hyperlink r:id="rId9" w:history="1">
        <w:r w:rsidRPr="00A54A24">
          <w:rPr>
            <w:rStyle w:val="a7"/>
            <w:color w:val="992C17"/>
            <w:sz w:val="28"/>
            <w:szCs w:val="28"/>
          </w:rPr>
          <w:t>Александр Наумов</w:t>
        </w:r>
      </w:hyperlink>
      <w:r w:rsidRPr="00A54A24">
        <w:rPr>
          <w:color w:val="333333"/>
          <w:sz w:val="28"/>
          <w:szCs w:val="28"/>
        </w:rPr>
        <w:t>,</w:t>
      </w:r>
      <w:r w:rsidRPr="00A54A24">
        <w:rPr>
          <w:color w:val="333333"/>
          <w:sz w:val="28"/>
          <w:szCs w:val="28"/>
          <w:lang/>
        </w:rPr>
        <w:t> </w:t>
      </w:r>
      <w:hyperlink r:id="rId10" w:history="1">
        <w:r w:rsidRPr="00A54A24">
          <w:rPr>
            <w:rStyle w:val="a7"/>
            <w:color w:val="992C17"/>
            <w:sz w:val="28"/>
            <w:szCs w:val="28"/>
          </w:rPr>
          <w:t>Николай Прусаков</w:t>
        </w:r>
      </w:hyperlink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и другие, которые сознательно обслуживали нужды новой общественной жизни, советской власти. Они украшали улицы и площади в дни революционных праздников, оформляли театральные постановки, организовывали в деревнях передвижные выставки, создавали плакаты для Всероссийской чрезвычайной комиссии по ликвидации неграмотности. Некоторые из членов ОБМОХУ вошли в состав</w:t>
      </w:r>
      <w:proofErr w:type="gramStart"/>
      <w:r w:rsidRPr="00A54A24">
        <w:rPr>
          <w:color w:val="333333"/>
          <w:sz w:val="28"/>
          <w:szCs w:val="28"/>
        </w:rPr>
        <w:t xml:space="preserve"> П</w:t>
      </w:r>
      <w:proofErr w:type="gramEnd"/>
      <w:r w:rsidRPr="00A54A24">
        <w:rPr>
          <w:color w:val="333333"/>
          <w:sz w:val="28"/>
          <w:szCs w:val="28"/>
        </w:rPr>
        <w:t>ервой рабочей группы конструктивистов, которая сложилась весной 1921 года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в московском Институте художественной культуры (ИНХУКЕ). Под идейным руководством</w:t>
      </w:r>
      <w:r w:rsidRPr="00A54A24">
        <w:rPr>
          <w:color w:val="333333"/>
          <w:sz w:val="28"/>
          <w:szCs w:val="28"/>
          <w:lang/>
        </w:rPr>
        <w:t> </w:t>
      </w:r>
      <w:hyperlink r:id="rId11" w:history="1">
        <w:r w:rsidRPr="00A54A24">
          <w:rPr>
            <w:rStyle w:val="a7"/>
            <w:color w:val="992C17"/>
            <w:sz w:val="28"/>
            <w:szCs w:val="28"/>
          </w:rPr>
          <w:t>Александра Родченко</w:t>
        </w:r>
      </w:hyperlink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и</w:t>
      </w:r>
      <w:r w:rsidRPr="00A54A24">
        <w:rPr>
          <w:color w:val="333333"/>
          <w:sz w:val="28"/>
          <w:szCs w:val="28"/>
          <w:lang/>
        </w:rPr>
        <w:t> </w:t>
      </w:r>
      <w:hyperlink r:id="rId12" w:history="1">
        <w:r w:rsidRPr="00A54A24">
          <w:rPr>
            <w:rStyle w:val="a7"/>
            <w:color w:val="992C17"/>
            <w:sz w:val="28"/>
            <w:szCs w:val="28"/>
          </w:rPr>
          <w:t>Алексея Гана</w:t>
        </w:r>
      </w:hyperlink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члены группы проводили дискуссии (например, «Конструкция и композиция»), читали доклады (например, «</w:t>
      </w:r>
      <w:proofErr w:type="spellStart"/>
      <w:r w:rsidRPr="00A54A24">
        <w:rPr>
          <w:color w:val="333333"/>
          <w:sz w:val="28"/>
          <w:szCs w:val="28"/>
        </w:rPr>
        <w:t>Неоинженеризм</w:t>
      </w:r>
      <w:proofErr w:type="spellEnd"/>
      <w:r w:rsidRPr="00A54A24">
        <w:rPr>
          <w:color w:val="333333"/>
          <w:sz w:val="28"/>
          <w:szCs w:val="28"/>
        </w:rPr>
        <w:t>»).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А произведения, явившиеся плодом своеобразного «лабораторного конструктивизма» были продемонстрированы на</w:t>
      </w:r>
      <w:proofErr w:type="gramStart"/>
      <w:r w:rsidRPr="00A54A24">
        <w:rPr>
          <w:color w:val="333333"/>
          <w:sz w:val="28"/>
          <w:szCs w:val="28"/>
        </w:rPr>
        <w:t xml:space="preserve"> В</w:t>
      </w:r>
      <w:proofErr w:type="gramEnd"/>
      <w:r w:rsidRPr="00A54A24">
        <w:rPr>
          <w:color w:val="333333"/>
          <w:sz w:val="28"/>
          <w:szCs w:val="28"/>
        </w:rPr>
        <w:t>торой выставке ОБМОХУ весной 1921 года.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Эта знаменитая экспозиция, так же как и организованные в 1921–1922 годах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две выставки под названием «5х5=25» показали эволюцию молодых художников от станковой живописи к «</w:t>
      </w:r>
      <w:proofErr w:type="spellStart"/>
      <w:r w:rsidRPr="00A54A24">
        <w:rPr>
          <w:color w:val="333333"/>
          <w:sz w:val="28"/>
          <w:szCs w:val="28"/>
        </w:rPr>
        <w:t>цветоконструкциям</w:t>
      </w:r>
      <w:proofErr w:type="spellEnd"/>
      <w:r w:rsidRPr="00A54A24">
        <w:rPr>
          <w:color w:val="333333"/>
          <w:sz w:val="28"/>
          <w:szCs w:val="28"/>
        </w:rPr>
        <w:t>», «конструкциям пространственных сооружений</w:t>
      </w:r>
      <w:proofErr w:type="gramStart"/>
      <w:r w:rsidRPr="00A54A24">
        <w:rPr>
          <w:color w:val="333333"/>
          <w:sz w:val="28"/>
          <w:szCs w:val="28"/>
        </w:rPr>
        <w:t>»и</w:t>
      </w:r>
      <w:proofErr w:type="gramEnd"/>
      <w:r w:rsidRPr="00A54A24">
        <w:rPr>
          <w:color w:val="333333"/>
          <w:sz w:val="28"/>
          <w:szCs w:val="28"/>
        </w:rPr>
        <w:t xml:space="preserve"> далее к дизайну, эскизам интерьеров и полиграфическим работам.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lastRenderedPageBreak/>
        <w:t>В январе 1922 года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три мастера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proofErr w:type="spellStart"/>
      <w:r w:rsidRPr="00A54A24">
        <w:rPr>
          <w:color w:val="333333"/>
          <w:sz w:val="28"/>
          <w:szCs w:val="28"/>
        </w:rPr>
        <w:t>Медунецкий</w:t>
      </w:r>
      <w:proofErr w:type="spellEnd"/>
      <w:r w:rsidRPr="00A54A24">
        <w:rPr>
          <w:color w:val="333333"/>
          <w:sz w:val="28"/>
          <w:szCs w:val="28"/>
        </w:rPr>
        <w:t xml:space="preserve"> и братья</w:t>
      </w:r>
      <w:r w:rsidRPr="00A54A24">
        <w:rPr>
          <w:color w:val="333333"/>
          <w:sz w:val="28"/>
          <w:szCs w:val="28"/>
          <w:lang/>
        </w:rPr>
        <w:t> </w:t>
      </w:r>
      <w:hyperlink r:id="rId13" w:history="1">
        <w:proofErr w:type="spellStart"/>
        <w:r w:rsidRPr="00A54A24">
          <w:rPr>
            <w:rStyle w:val="a7"/>
            <w:color w:val="992C17"/>
            <w:sz w:val="28"/>
            <w:szCs w:val="28"/>
          </w:rPr>
          <w:t>Стенберги</w:t>
        </w:r>
        <w:proofErr w:type="spellEnd"/>
      </w:hyperlink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устроили в Москве самостоятельную экспозицию «Конструктивисты». В ее каталоге они объявили традиционные формы искусства «вне закона, а конструктивизм назвали «величайшим трамплином для прыжка к всечеловеческой культуре». Своеобразной манифестацией его идей стали и многие экспонаты</w:t>
      </w:r>
      <w:proofErr w:type="gramStart"/>
      <w:r w:rsidRPr="00A54A24">
        <w:rPr>
          <w:color w:val="333333"/>
          <w:sz w:val="28"/>
          <w:szCs w:val="28"/>
        </w:rPr>
        <w:t xml:space="preserve"> П</w:t>
      </w:r>
      <w:proofErr w:type="gramEnd"/>
      <w:r w:rsidRPr="00A54A24">
        <w:rPr>
          <w:color w:val="333333"/>
          <w:sz w:val="28"/>
          <w:szCs w:val="28"/>
        </w:rPr>
        <w:t xml:space="preserve">ервой русской художественной выставки, которая была организована в октябре 1922 года в берлинской галерее Ван </w:t>
      </w:r>
      <w:proofErr w:type="spellStart"/>
      <w:r w:rsidRPr="00A54A24">
        <w:rPr>
          <w:color w:val="333333"/>
          <w:sz w:val="28"/>
          <w:szCs w:val="28"/>
        </w:rPr>
        <w:t>Димена</w:t>
      </w:r>
      <w:proofErr w:type="spellEnd"/>
      <w:r w:rsidRPr="00A54A24">
        <w:rPr>
          <w:color w:val="333333"/>
          <w:sz w:val="28"/>
          <w:szCs w:val="28"/>
        </w:rPr>
        <w:t>, а в апреле-мае 1923 года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в амстердамском </w:t>
      </w:r>
      <w:proofErr w:type="spellStart"/>
      <w:r w:rsidRPr="00A54A24">
        <w:rPr>
          <w:color w:val="333333"/>
          <w:sz w:val="28"/>
          <w:szCs w:val="28"/>
        </w:rPr>
        <w:t>Стедейлик-музее</w:t>
      </w:r>
      <w:proofErr w:type="spellEnd"/>
      <w:r w:rsidRPr="00A54A24">
        <w:rPr>
          <w:color w:val="333333"/>
          <w:sz w:val="28"/>
          <w:szCs w:val="28"/>
        </w:rPr>
        <w:t>. Европейские рецензенты писали, что конструктивисты из России занимаются тем, «чего хотят передовые художники во всех странах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непосредственным формированием самой жизни (русские называют это производственным искусством)».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В 1922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в Твери была опубликована программная книга</w:t>
      </w:r>
      <w:r w:rsidRPr="00A54A24">
        <w:rPr>
          <w:color w:val="333333"/>
          <w:sz w:val="28"/>
          <w:szCs w:val="28"/>
          <w:lang/>
        </w:rPr>
        <w:t> </w:t>
      </w:r>
      <w:hyperlink r:id="rId14" w:history="1">
        <w:r w:rsidRPr="00A54A24">
          <w:rPr>
            <w:rStyle w:val="a7"/>
            <w:color w:val="992C17"/>
            <w:sz w:val="28"/>
            <w:szCs w:val="28"/>
          </w:rPr>
          <w:t>Алексея Гана</w:t>
        </w:r>
      </w:hyperlink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«Конструктивизм», в которой «техническая целесообразность» </w:t>
      </w:r>
      <w:proofErr w:type="gramStart"/>
      <w:r w:rsidRPr="00A54A24">
        <w:rPr>
          <w:color w:val="333333"/>
          <w:sz w:val="28"/>
          <w:szCs w:val="28"/>
        </w:rPr>
        <w:t>была провозглашена в качестве формальной художественной догмы и было</w:t>
      </w:r>
      <w:proofErr w:type="gramEnd"/>
      <w:r w:rsidRPr="00A54A24">
        <w:rPr>
          <w:color w:val="333333"/>
          <w:sz w:val="28"/>
          <w:szCs w:val="28"/>
        </w:rPr>
        <w:t xml:space="preserve"> объявлено: «Труд, техника, организация!…–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вот идеология нашего дня». </w:t>
      </w:r>
      <w:proofErr w:type="spellStart"/>
      <w:proofErr w:type="gramStart"/>
      <w:r w:rsidRPr="00A54A24">
        <w:rPr>
          <w:color w:val="333333"/>
          <w:sz w:val="28"/>
          <w:szCs w:val="28"/>
        </w:rPr>
        <w:t>Ган</w:t>
      </w:r>
      <w:proofErr w:type="spellEnd"/>
      <w:r w:rsidRPr="00A54A24">
        <w:rPr>
          <w:color w:val="333333"/>
          <w:sz w:val="28"/>
          <w:szCs w:val="28"/>
        </w:rPr>
        <w:t xml:space="preserve"> не</w:t>
      </w:r>
      <w:proofErr w:type="gramEnd"/>
      <w:r w:rsidRPr="00A54A24">
        <w:rPr>
          <w:color w:val="333333"/>
          <w:sz w:val="28"/>
          <w:szCs w:val="28"/>
        </w:rPr>
        <w:t xml:space="preserve"> считал конструктивизм только русским явлением, но полагал, что он может быть полностью реализован только в условиях России, которая совершила пролетарскую революцию и сделала первый шаг к коммунистическому обществу. Акцентируя своеобразие русского конструктивизма, </w:t>
      </w:r>
      <w:proofErr w:type="spellStart"/>
      <w:r w:rsidRPr="00A54A24">
        <w:rPr>
          <w:color w:val="333333"/>
          <w:sz w:val="28"/>
          <w:szCs w:val="28"/>
        </w:rPr>
        <w:t>Ган</w:t>
      </w:r>
      <w:proofErr w:type="spellEnd"/>
      <w:r w:rsidRPr="00A54A24">
        <w:rPr>
          <w:color w:val="333333"/>
          <w:sz w:val="28"/>
          <w:szCs w:val="28"/>
        </w:rPr>
        <w:t xml:space="preserve"> писал: «Социально-политический строй РСФСР и строй капиталистической Европы и Америки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два различных строя. Естественно, что и конструктивизм не одинаков</w:t>
      </w:r>
      <w:proofErr w:type="gramStart"/>
      <w:r w:rsidRPr="00A54A24">
        <w:rPr>
          <w:color w:val="333333"/>
          <w:sz w:val="28"/>
          <w:szCs w:val="28"/>
        </w:rPr>
        <w:t>… Н</w:t>
      </w:r>
      <w:proofErr w:type="gramEnd"/>
      <w:r w:rsidRPr="00A54A24">
        <w:rPr>
          <w:color w:val="333333"/>
          <w:sz w:val="28"/>
          <w:szCs w:val="28"/>
        </w:rPr>
        <w:t>а западе конструктивизм кокетничает с политикой, заявляя, что новое искусство вне политики… Наш конструктивизм боевой и непримиримый: он ведет суровую борьбу …со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всеми, кто хоть сколько-нибудь защищает спекулятивную художественную деятельность искусства». С присущей ему радикальностью </w:t>
      </w:r>
      <w:proofErr w:type="spellStart"/>
      <w:r w:rsidRPr="00A54A24">
        <w:rPr>
          <w:color w:val="333333"/>
          <w:sz w:val="28"/>
          <w:szCs w:val="28"/>
        </w:rPr>
        <w:t>Ган</w:t>
      </w:r>
      <w:proofErr w:type="spellEnd"/>
      <w:r w:rsidRPr="00A54A24">
        <w:rPr>
          <w:color w:val="333333"/>
          <w:sz w:val="28"/>
          <w:szCs w:val="28"/>
        </w:rPr>
        <w:t xml:space="preserve"> резко критиковал Илью Эренбурга и</w:t>
      </w:r>
      <w:r w:rsidRPr="00A54A24">
        <w:rPr>
          <w:color w:val="333333"/>
          <w:sz w:val="28"/>
          <w:szCs w:val="28"/>
          <w:lang/>
        </w:rPr>
        <w:t> </w:t>
      </w:r>
      <w:hyperlink r:id="rId15" w:history="1">
        <w:r w:rsidRPr="00A54A24">
          <w:rPr>
            <w:rStyle w:val="a7"/>
            <w:color w:val="992C17"/>
            <w:sz w:val="28"/>
            <w:szCs w:val="28"/>
          </w:rPr>
          <w:t xml:space="preserve">Лазаря </w:t>
        </w:r>
        <w:proofErr w:type="spellStart"/>
        <w:r w:rsidRPr="00A54A24">
          <w:rPr>
            <w:rStyle w:val="a7"/>
            <w:color w:val="992C17"/>
            <w:sz w:val="28"/>
            <w:szCs w:val="28"/>
          </w:rPr>
          <w:t>Лисицкого</w:t>
        </w:r>
        <w:proofErr w:type="spellEnd"/>
      </w:hyperlink>
      <w:r w:rsidRPr="00A54A24">
        <w:rPr>
          <w:color w:val="333333"/>
          <w:sz w:val="28"/>
          <w:szCs w:val="28"/>
        </w:rPr>
        <w:t>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редакторов международного журнала «Вещь» (1922) за «соглашательскую политику»: также объявляя целью искусства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«создание новых вещей», они в то же время не хотели ограничивать художника производством лишь утилитарных предметов. Понимая конструктивизм не как просто «условное» искусство, но «интеллектуально-материальное производство», связанное с наукой и техникой, </w:t>
      </w:r>
      <w:proofErr w:type="spellStart"/>
      <w:r w:rsidRPr="00A54A24">
        <w:rPr>
          <w:color w:val="333333"/>
          <w:sz w:val="28"/>
          <w:szCs w:val="28"/>
        </w:rPr>
        <w:t>Ган</w:t>
      </w:r>
      <w:proofErr w:type="spellEnd"/>
      <w:r w:rsidRPr="00A54A24">
        <w:rPr>
          <w:color w:val="333333"/>
          <w:sz w:val="28"/>
          <w:szCs w:val="28"/>
        </w:rPr>
        <w:t xml:space="preserve"> и его последователи не принимали деятельность сторонников «чистого конструктивизма» (например, Антона Певзнера и Наума </w:t>
      </w:r>
      <w:proofErr w:type="spellStart"/>
      <w:r w:rsidRPr="00A54A24">
        <w:rPr>
          <w:color w:val="333333"/>
          <w:sz w:val="28"/>
          <w:szCs w:val="28"/>
        </w:rPr>
        <w:t>Габо</w:t>
      </w:r>
      <w:proofErr w:type="spellEnd"/>
      <w:r w:rsidRPr="00A54A24">
        <w:rPr>
          <w:color w:val="333333"/>
          <w:sz w:val="28"/>
          <w:szCs w:val="28"/>
        </w:rPr>
        <w:t>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Непоследовательных </w:t>
      </w:r>
      <w:proofErr w:type="gramStart"/>
      <w:r w:rsidRPr="00A54A24">
        <w:rPr>
          <w:color w:val="333333"/>
          <w:sz w:val="28"/>
          <w:szCs w:val="28"/>
        </w:rPr>
        <w:t>коллег</w:t>
      </w:r>
      <w:proofErr w:type="gramEnd"/>
      <w:r w:rsidRPr="00A54A24">
        <w:rPr>
          <w:color w:val="333333"/>
          <w:sz w:val="28"/>
          <w:szCs w:val="28"/>
        </w:rPr>
        <w:t xml:space="preserve"> как в России, так и на Западе, которые не решались на то, чтобы окончательно принести искусство в жертву материальному производству, подвергали критике многие русские теоретики, такие, например, как Николай </w:t>
      </w:r>
      <w:proofErr w:type="spellStart"/>
      <w:r w:rsidRPr="00A54A24">
        <w:rPr>
          <w:color w:val="333333"/>
          <w:sz w:val="28"/>
          <w:szCs w:val="28"/>
        </w:rPr>
        <w:t>Тарабукин</w:t>
      </w:r>
      <w:proofErr w:type="spellEnd"/>
      <w:r w:rsidRPr="00A54A24">
        <w:rPr>
          <w:color w:val="333333"/>
          <w:sz w:val="28"/>
          <w:szCs w:val="28"/>
        </w:rPr>
        <w:t xml:space="preserve">, автор книги с выразительным названием «От мольберта к машине»(1923), или Борис </w:t>
      </w:r>
      <w:proofErr w:type="spellStart"/>
      <w:r w:rsidRPr="00A54A24">
        <w:rPr>
          <w:color w:val="333333"/>
          <w:sz w:val="28"/>
          <w:szCs w:val="28"/>
        </w:rPr>
        <w:t>Арватов</w:t>
      </w:r>
      <w:proofErr w:type="spellEnd"/>
      <w:r w:rsidRPr="00A54A24">
        <w:rPr>
          <w:color w:val="333333"/>
          <w:sz w:val="28"/>
          <w:szCs w:val="28"/>
        </w:rPr>
        <w:t xml:space="preserve">, утверждавший идеи конструктивизма в таких сочинениях, как «Искусство и классы» (1923), «Искусство и производство» (1926), «Об </w:t>
      </w:r>
      <w:proofErr w:type="spellStart"/>
      <w:r w:rsidRPr="00A54A24">
        <w:rPr>
          <w:color w:val="333333"/>
          <w:sz w:val="28"/>
          <w:szCs w:val="28"/>
        </w:rPr>
        <w:t>агит</w:t>
      </w:r>
      <w:proofErr w:type="spellEnd"/>
      <w:r w:rsidRPr="00A54A24">
        <w:rPr>
          <w:color w:val="333333"/>
          <w:sz w:val="28"/>
          <w:szCs w:val="28"/>
        </w:rPr>
        <w:t xml:space="preserve"> и </w:t>
      </w:r>
      <w:proofErr w:type="spellStart"/>
      <w:r w:rsidRPr="00A54A24">
        <w:rPr>
          <w:color w:val="333333"/>
          <w:sz w:val="28"/>
          <w:szCs w:val="28"/>
        </w:rPr>
        <w:t>прозискусстве</w:t>
      </w:r>
      <w:proofErr w:type="spellEnd"/>
      <w:r w:rsidRPr="00A54A24">
        <w:rPr>
          <w:color w:val="333333"/>
          <w:sz w:val="28"/>
          <w:szCs w:val="28"/>
        </w:rPr>
        <w:t>» (1930).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lastRenderedPageBreak/>
        <w:t xml:space="preserve">Во всех этих изданиях говорилось о приоритете инженерных приемов творчества, «бесполезной красоте» и «украшательству» живописных, скульптурных, декоративно-прикладных произведений противопоставлялось рациональное конструирование нужных человеку предметов быта. Разрабатывалась некая </w:t>
      </w:r>
      <w:proofErr w:type="spellStart"/>
      <w:r w:rsidRPr="00A54A24">
        <w:rPr>
          <w:color w:val="333333"/>
          <w:sz w:val="28"/>
          <w:szCs w:val="28"/>
        </w:rPr>
        <w:t>общеэстетическая</w:t>
      </w:r>
      <w:proofErr w:type="spellEnd"/>
      <w:r w:rsidRPr="00A54A24">
        <w:rPr>
          <w:color w:val="333333"/>
          <w:sz w:val="28"/>
          <w:szCs w:val="28"/>
        </w:rPr>
        <w:t xml:space="preserve"> программа, универсальная для всех родов художественной деятельности, в которой решительно отрицалось «чистое» искусство, основанное на воображении творца и его интуиции. Вместо этого с помощью точного расчета и машинного производства предлагалось создавать мебель, посуду, одежду, рекламу. Для этого следовало обратиться к индустриальному производству, к технике, акцент на которую «производственники» делали не только из практической необходимости, но и благодаря глубокой вере в ее широкие возможности для социально-преобразовательных процессов в новом обществе. Отсюда появлялись прекрасные проекты будущей жизни: «Города и железные дороги, сады и виадуки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все будет насквозь пронизано творческой волей</w:t>
      </w:r>
      <w:proofErr w:type="gramStart"/>
      <w:r w:rsidRPr="00A54A24">
        <w:rPr>
          <w:color w:val="333333"/>
          <w:sz w:val="28"/>
          <w:szCs w:val="28"/>
        </w:rPr>
        <w:t>…В</w:t>
      </w:r>
      <w:proofErr w:type="gramEnd"/>
      <w:r w:rsidRPr="00A54A24">
        <w:rPr>
          <w:color w:val="333333"/>
          <w:sz w:val="28"/>
          <w:szCs w:val="28"/>
        </w:rPr>
        <w:t>место каменных коробок-домов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чудеса из стекла и стали; вместо метафизики </w:t>
      </w:r>
      <w:proofErr w:type="spellStart"/>
      <w:r w:rsidRPr="00A54A24">
        <w:rPr>
          <w:color w:val="333333"/>
          <w:sz w:val="28"/>
          <w:szCs w:val="28"/>
        </w:rPr>
        <w:t>роденовских</w:t>
      </w:r>
      <w:proofErr w:type="spellEnd"/>
      <w:r w:rsidRPr="00A54A24">
        <w:rPr>
          <w:color w:val="333333"/>
          <w:sz w:val="28"/>
          <w:szCs w:val="28"/>
        </w:rPr>
        <w:t xml:space="preserve"> статуй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конструктивные формы мебели».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Эти в высшей степени эмоциональные призывы находили живой отклик в умах молодежи, жаждавшей обновления везде и во всем, особенно у студентов. Поэтому в истории становления конструктивизма очень важна роль Высших художественных технических мастерских (ВХУТЕМАС), существовавших в Москве (1920–1928). В этом институте царил дух изобретательства и эксперимента; в учебные программы многих факультетов, например, архитектурного, деревообрабатывающего, металлообрабатывающего, текстильного, керамического, полиграфического активно внедрялись принципы «производственного искусства». Во </w:t>
      </w:r>
      <w:proofErr w:type="spellStart"/>
      <w:r w:rsidRPr="00A54A24">
        <w:rPr>
          <w:color w:val="333333"/>
          <w:sz w:val="28"/>
          <w:szCs w:val="28"/>
        </w:rPr>
        <w:t>ВХУТЕМАСе</w:t>
      </w:r>
      <w:proofErr w:type="spellEnd"/>
      <w:r w:rsidRPr="00A54A24">
        <w:rPr>
          <w:color w:val="333333"/>
          <w:sz w:val="28"/>
          <w:szCs w:val="28"/>
        </w:rPr>
        <w:t xml:space="preserve"> в то же время были увлечены выработкой единых пластических основ для всех видов пространственных искусств, последовательно занимались вопросами формирования предметной среды человека, закладывая основы новаторской школы дизайна.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Среди преподавателей </w:t>
      </w:r>
      <w:proofErr w:type="spellStart"/>
      <w:r w:rsidRPr="00A54A24">
        <w:rPr>
          <w:color w:val="333333"/>
          <w:sz w:val="28"/>
          <w:szCs w:val="28"/>
        </w:rPr>
        <w:t>ВХУТЕМАСа</w:t>
      </w:r>
      <w:proofErr w:type="spellEnd"/>
      <w:r w:rsidRPr="00A54A24">
        <w:rPr>
          <w:color w:val="333333"/>
          <w:sz w:val="28"/>
          <w:szCs w:val="28"/>
        </w:rPr>
        <w:t xml:space="preserve"> одной из наиболее активных фигур был </w:t>
      </w:r>
      <w:hyperlink r:id="rId16" w:history="1">
        <w:r w:rsidRPr="00A54A24">
          <w:rPr>
            <w:rStyle w:val="a7"/>
            <w:color w:val="992C17"/>
            <w:sz w:val="28"/>
            <w:szCs w:val="28"/>
          </w:rPr>
          <w:t>Александр Родченко</w:t>
        </w:r>
      </w:hyperlink>
      <w:r w:rsidRPr="00A54A24">
        <w:rPr>
          <w:color w:val="333333"/>
          <w:sz w:val="28"/>
          <w:szCs w:val="28"/>
        </w:rPr>
        <w:t>, который вместе с Алексеем </w:t>
      </w:r>
      <w:proofErr w:type="spellStart"/>
      <w:r w:rsidRPr="00A54A24">
        <w:rPr>
          <w:color w:val="333333"/>
          <w:sz w:val="28"/>
          <w:szCs w:val="28"/>
        </w:rPr>
        <w:t>Ганом</w:t>
      </w:r>
      <w:proofErr w:type="spellEnd"/>
      <w:r w:rsidRPr="00A54A24">
        <w:rPr>
          <w:color w:val="333333"/>
          <w:sz w:val="28"/>
          <w:szCs w:val="28"/>
        </w:rPr>
        <w:t> стал в 1922 году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сотрудничать и в новом журнале «Кино-фот» (1922–1923)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журнале кинематографии и фотографии. На его страницах провозглашался знак равенства «между кино и ХХ веком» и утверждалось, что «кино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это торжество машины, электричества и индустрии». На страницах именно этого журнала появились первые фото и типографские монтажи Родченко, ставшие важным компонентом в эстетике конструктивистов. В «Кино-фоте» была опубликована и программная статья «Печатный материал для критики, смонтированный конструктивистом Родченко». Она органично влилась в общий поток новаторских деклараций кинематографистов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proofErr w:type="spellStart"/>
      <w:r w:rsidRPr="00A54A24">
        <w:rPr>
          <w:color w:val="333333"/>
          <w:sz w:val="28"/>
          <w:szCs w:val="28"/>
        </w:rPr>
        <w:t>Дзиги</w:t>
      </w:r>
      <w:proofErr w:type="spellEnd"/>
      <w:r w:rsidRPr="00A54A24">
        <w:rPr>
          <w:color w:val="333333"/>
          <w:sz w:val="28"/>
          <w:szCs w:val="28"/>
        </w:rPr>
        <w:t xml:space="preserve"> </w:t>
      </w:r>
      <w:proofErr w:type="spellStart"/>
      <w:r w:rsidRPr="00A54A24">
        <w:rPr>
          <w:color w:val="333333"/>
          <w:sz w:val="28"/>
          <w:szCs w:val="28"/>
        </w:rPr>
        <w:t>Вертова</w:t>
      </w:r>
      <w:proofErr w:type="spellEnd"/>
      <w:r w:rsidRPr="00A54A24">
        <w:rPr>
          <w:color w:val="333333"/>
          <w:sz w:val="28"/>
          <w:szCs w:val="28"/>
        </w:rPr>
        <w:t xml:space="preserve"> и Льва Кулешова, печатавшихся в «Кино-фоте», ибо пропагандируемый Родченко фото и </w:t>
      </w:r>
      <w:proofErr w:type="spellStart"/>
      <w:r w:rsidRPr="00A54A24">
        <w:rPr>
          <w:color w:val="333333"/>
          <w:sz w:val="28"/>
          <w:szCs w:val="28"/>
        </w:rPr>
        <w:t>типо-монтаж</w:t>
      </w:r>
      <w:proofErr w:type="spellEnd"/>
      <w:r w:rsidRPr="00A54A24">
        <w:rPr>
          <w:color w:val="333333"/>
          <w:sz w:val="28"/>
          <w:szCs w:val="28"/>
        </w:rPr>
        <w:t xml:space="preserve"> был генетически связан с монтажной </w:t>
      </w:r>
      <w:r w:rsidRPr="00A54A24">
        <w:rPr>
          <w:color w:val="333333"/>
          <w:sz w:val="28"/>
          <w:szCs w:val="28"/>
        </w:rPr>
        <w:lastRenderedPageBreak/>
        <w:t>природой кино. Указывая на истоки новой изобразительности, Родченко в статье упомянул наклейки в живописных работах Пабло Пикассо, созданные еще до</w:t>
      </w:r>
      <w:proofErr w:type="gramStart"/>
      <w:r w:rsidRPr="00A54A24">
        <w:rPr>
          <w:color w:val="333333"/>
          <w:sz w:val="28"/>
          <w:szCs w:val="28"/>
        </w:rPr>
        <w:t xml:space="preserve"> П</w:t>
      </w:r>
      <w:proofErr w:type="gramEnd"/>
      <w:r w:rsidRPr="00A54A24">
        <w:rPr>
          <w:color w:val="333333"/>
          <w:sz w:val="28"/>
          <w:szCs w:val="28"/>
        </w:rPr>
        <w:t>ервой мировой войны, а также на использование «неживописных» типографских элементов дадаистами после войны. Однако он видел серьезную разницу в употреблении этого «материала индустриальной эпохи» между собой и западными мастерами, настаивая на преимущественном идеологическом звучании собственных «монтажных» работ. В 1923 году</w:t>
      </w:r>
      <w:hyperlink r:id="rId17" w:history="1">
        <w:r w:rsidRPr="00A54A24">
          <w:rPr>
            <w:rStyle w:val="a7"/>
            <w:color w:val="992C17"/>
            <w:sz w:val="28"/>
            <w:szCs w:val="28"/>
            <w:lang/>
          </w:rPr>
          <w:t> </w:t>
        </w:r>
        <w:r w:rsidRPr="00A54A24">
          <w:rPr>
            <w:rStyle w:val="a7"/>
            <w:color w:val="992C17"/>
            <w:sz w:val="28"/>
            <w:szCs w:val="28"/>
          </w:rPr>
          <w:t>Александр </w:t>
        </w:r>
      </w:hyperlink>
      <w:hyperlink r:id="rId18" w:history="1">
        <w:r w:rsidRPr="00A54A24">
          <w:rPr>
            <w:rStyle w:val="a7"/>
            <w:color w:val="992C17"/>
            <w:sz w:val="28"/>
            <w:szCs w:val="28"/>
          </w:rPr>
          <w:t>Родченко</w:t>
        </w:r>
      </w:hyperlink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очень активно использовал их выразительные возможности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в иллюстрировании поэмы Маяковского «Про это», в композиции журнальных обложек («Огонек») и реклам («Красная нива»). Это позволило ему утверждать в статье «Конструктивисты», опубликованной в 1923 году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в новом журнале «ЛЕФ» (1923–1925): «Введен новый способ иллюстрации путем монтировки печатного и фотографического материала на определенную тему, что по богатству материала делает бессмысленной всякую «художественно-графическую иллюстрацию»».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drawing>
          <wp:inline distT="0" distB="0" distL="0" distR="0">
            <wp:extent cx="4141618" cy="4974363"/>
            <wp:effectExtent l="19050" t="0" r="0" b="0"/>
            <wp:docPr id="1" name="Рисунок 1" descr="Klutsis Dinam Goro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lutsis Dinam Gorod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868" cy="4977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4A24">
        <w:rPr>
          <w:rStyle w:val="a8"/>
          <w:color w:val="333333"/>
          <w:sz w:val="28"/>
          <w:szCs w:val="28"/>
        </w:rPr>
        <w:t xml:space="preserve">Г. Г. </w:t>
      </w:r>
      <w:proofErr w:type="spellStart"/>
      <w:r w:rsidRPr="00A54A24">
        <w:rPr>
          <w:rStyle w:val="a8"/>
          <w:color w:val="333333"/>
          <w:sz w:val="28"/>
          <w:szCs w:val="28"/>
        </w:rPr>
        <w:t>Клуцис</w:t>
      </w:r>
      <w:proofErr w:type="spellEnd"/>
      <w:r w:rsidRPr="00A54A24">
        <w:rPr>
          <w:rStyle w:val="a8"/>
          <w:color w:val="333333"/>
          <w:sz w:val="28"/>
          <w:szCs w:val="28"/>
        </w:rPr>
        <w:t>, «Динамический город» (1919).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«ЛЕФ» стал громким рупором идей «производственного искусства», ареной бурной полемики. В нем же публиковались и разнообразные новаторские проекты конструктивистов, например, кино-автомобилей </w:t>
      </w:r>
      <w:r w:rsidRPr="00A54A24">
        <w:rPr>
          <w:color w:val="333333"/>
          <w:sz w:val="28"/>
          <w:szCs w:val="28"/>
        </w:rPr>
        <w:lastRenderedPageBreak/>
        <w:t>Родченко, радио-трибуны </w:t>
      </w:r>
      <w:hyperlink r:id="rId20" w:history="1">
        <w:r w:rsidRPr="00A54A24">
          <w:rPr>
            <w:rStyle w:val="a7"/>
            <w:color w:val="992C17"/>
            <w:sz w:val="28"/>
            <w:szCs w:val="28"/>
          </w:rPr>
          <w:t xml:space="preserve">Густава </w:t>
        </w:r>
        <w:proofErr w:type="spellStart"/>
        <w:r w:rsidRPr="00A54A24">
          <w:rPr>
            <w:rStyle w:val="a7"/>
            <w:color w:val="992C17"/>
            <w:sz w:val="28"/>
            <w:szCs w:val="28"/>
          </w:rPr>
          <w:t>Клуциса</w:t>
        </w:r>
        <w:proofErr w:type="spellEnd"/>
      </w:hyperlink>
      <w:r w:rsidRPr="00A54A24">
        <w:rPr>
          <w:color w:val="333333"/>
          <w:sz w:val="28"/>
          <w:szCs w:val="28"/>
        </w:rPr>
        <w:t xml:space="preserve">, </w:t>
      </w:r>
      <w:proofErr w:type="spellStart"/>
      <w:r w:rsidRPr="00A54A24">
        <w:rPr>
          <w:color w:val="333333"/>
          <w:sz w:val="28"/>
          <w:szCs w:val="28"/>
        </w:rPr>
        <w:t>спорт-одежды</w:t>
      </w:r>
      <w:proofErr w:type="spellEnd"/>
      <w:r w:rsidRPr="00A54A24">
        <w:rPr>
          <w:color w:val="333333"/>
          <w:sz w:val="28"/>
          <w:szCs w:val="28"/>
        </w:rPr>
        <w:t xml:space="preserve"> и тканей </w:t>
      </w:r>
      <w:hyperlink r:id="rId21" w:history="1">
        <w:r w:rsidRPr="00A54A24">
          <w:rPr>
            <w:rStyle w:val="a7"/>
            <w:color w:val="992C17"/>
            <w:sz w:val="28"/>
            <w:szCs w:val="28"/>
          </w:rPr>
          <w:t xml:space="preserve">Варвары </w:t>
        </w:r>
        <w:proofErr w:type="gramStart"/>
        <w:r w:rsidRPr="00A54A24">
          <w:rPr>
            <w:rStyle w:val="a7"/>
            <w:color w:val="992C17"/>
            <w:sz w:val="28"/>
            <w:szCs w:val="28"/>
          </w:rPr>
          <w:t>Степановой</w:t>
        </w:r>
        <w:proofErr w:type="gramEnd"/>
      </w:hyperlink>
      <w:r w:rsidRPr="00A54A24">
        <w:rPr>
          <w:color w:val="333333"/>
          <w:sz w:val="28"/>
          <w:szCs w:val="28"/>
        </w:rPr>
        <w:t xml:space="preserve"> а также план города будущего или схема дома-квартала Антона </w:t>
      </w:r>
      <w:proofErr w:type="spellStart"/>
      <w:r w:rsidRPr="00A54A24">
        <w:rPr>
          <w:color w:val="333333"/>
          <w:sz w:val="28"/>
          <w:szCs w:val="28"/>
        </w:rPr>
        <w:t>Лавинского</w:t>
      </w:r>
      <w:proofErr w:type="spellEnd"/>
      <w:r w:rsidRPr="00A54A24">
        <w:rPr>
          <w:color w:val="333333"/>
          <w:sz w:val="28"/>
          <w:szCs w:val="28"/>
        </w:rPr>
        <w:t>, театральные декорации Поповой. Родченко, </w:t>
      </w:r>
      <w:proofErr w:type="spellStart"/>
      <w:r w:rsidRPr="00A54A24">
        <w:rPr>
          <w:color w:val="333333"/>
          <w:sz w:val="28"/>
          <w:szCs w:val="28"/>
        </w:rPr>
        <w:fldChar w:fldCharType="begin"/>
      </w:r>
      <w:r w:rsidRPr="00A54A24">
        <w:rPr>
          <w:color w:val="333333"/>
          <w:sz w:val="28"/>
          <w:szCs w:val="28"/>
        </w:rPr>
        <w:instrText xml:space="preserve"> HYPERLINK "https://tramvaiiskusstv.ru/plakat/spisok-khudozhnikov/item/168-lavinskij-anton-mikhajlovich-1893-1968.html" </w:instrText>
      </w:r>
      <w:r w:rsidRPr="00A54A24">
        <w:rPr>
          <w:color w:val="333333"/>
          <w:sz w:val="28"/>
          <w:szCs w:val="28"/>
        </w:rPr>
        <w:fldChar w:fldCharType="separate"/>
      </w:r>
      <w:r w:rsidRPr="00A54A24">
        <w:rPr>
          <w:rStyle w:val="a7"/>
          <w:color w:val="992C17"/>
          <w:sz w:val="28"/>
          <w:szCs w:val="28"/>
        </w:rPr>
        <w:t>Лавинский</w:t>
      </w:r>
      <w:proofErr w:type="spellEnd"/>
      <w:r w:rsidRPr="00A54A24">
        <w:rPr>
          <w:color w:val="333333"/>
          <w:sz w:val="28"/>
          <w:szCs w:val="28"/>
        </w:rPr>
        <w:fldChar w:fldCharType="end"/>
      </w:r>
      <w:r w:rsidRPr="00A54A24">
        <w:rPr>
          <w:color w:val="333333"/>
          <w:sz w:val="28"/>
          <w:szCs w:val="28"/>
        </w:rPr>
        <w:t>, </w:t>
      </w:r>
      <w:hyperlink r:id="rId22" w:history="1">
        <w:r w:rsidRPr="00A54A24">
          <w:rPr>
            <w:rStyle w:val="a7"/>
            <w:color w:val="992C17"/>
            <w:sz w:val="28"/>
            <w:szCs w:val="28"/>
          </w:rPr>
          <w:t>Сергей Сенькин</w:t>
        </w:r>
      </w:hyperlink>
      <w:r w:rsidRPr="00A54A24">
        <w:rPr>
          <w:color w:val="333333"/>
          <w:sz w:val="28"/>
          <w:szCs w:val="28"/>
        </w:rPr>
        <w:t> опубликовали в «ЛЕФЕ» и плакаты, которым теоретики конструктивизма отводили особую и очень важную роль. Плакат сознательно противопоставлялся станковому творчеству, живописи, объявленной принадлежностью свергнутого буржуазного общества. В «</w:t>
      </w:r>
      <w:proofErr w:type="gramStart"/>
      <w:r w:rsidRPr="00A54A24">
        <w:rPr>
          <w:color w:val="333333"/>
          <w:sz w:val="28"/>
          <w:szCs w:val="28"/>
        </w:rPr>
        <w:t>саженных</w:t>
      </w:r>
      <w:proofErr w:type="gramEnd"/>
      <w:r w:rsidRPr="00A54A24">
        <w:rPr>
          <w:color w:val="333333"/>
          <w:sz w:val="28"/>
          <w:szCs w:val="28"/>
        </w:rPr>
        <w:t xml:space="preserve"> рожах» плакатов коренятся «зародыши обновления», которые необходимы для новых форм искусства, идущих от «культуры индустриализма, от культуры производства»,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утверждали многие теоретики. Один из них, </w:t>
      </w:r>
      <w:proofErr w:type="spellStart"/>
      <w:r w:rsidRPr="00A54A24">
        <w:rPr>
          <w:color w:val="333333"/>
          <w:sz w:val="28"/>
          <w:szCs w:val="28"/>
        </w:rPr>
        <w:t>Тарабукин</w:t>
      </w:r>
      <w:proofErr w:type="spellEnd"/>
      <w:r w:rsidRPr="00A54A24">
        <w:rPr>
          <w:color w:val="333333"/>
          <w:sz w:val="28"/>
          <w:szCs w:val="28"/>
        </w:rPr>
        <w:t>, рассматривал плакат как «наиболее выразительную форму изобретательности и мастерства» и считал, что «роль мастера-плакатиста вполне адекватна роли инженера-конструктора».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drawing>
          <wp:inline distT="0" distB="0" distL="0" distR="0">
            <wp:extent cx="4120353" cy="6168615"/>
            <wp:effectExtent l="19050" t="0" r="0" b="0"/>
            <wp:docPr id="2" name="Рисунок 2" descr="Maykovskiy Rodchenk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ykovskiy Rodchenko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592" cy="6171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rStyle w:val="a8"/>
          <w:color w:val="333333"/>
          <w:sz w:val="28"/>
          <w:szCs w:val="28"/>
        </w:rPr>
        <w:lastRenderedPageBreak/>
        <w:t>В. В. Маяковский,</w:t>
      </w:r>
      <w:r w:rsidRPr="00A54A24">
        <w:rPr>
          <w:rStyle w:val="a8"/>
          <w:color w:val="333333"/>
          <w:sz w:val="28"/>
          <w:szCs w:val="28"/>
          <w:lang/>
        </w:rPr>
        <w:t> </w:t>
      </w:r>
      <w:r w:rsidRPr="00A54A24">
        <w:rPr>
          <w:rStyle w:val="a8"/>
          <w:color w:val="333333"/>
          <w:sz w:val="28"/>
          <w:szCs w:val="28"/>
        </w:rPr>
        <w:t>А. М. Родченко,</w:t>
      </w:r>
      <w:r w:rsidRPr="00A54A24">
        <w:rPr>
          <w:rStyle w:val="a8"/>
          <w:color w:val="333333"/>
          <w:sz w:val="28"/>
          <w:szCs w:val="28"/>
          <w:lang/>
        </w:rPr>
        <w:t> </w:t>
      </w:r>
      <w:r w:rsidRPr="00A54A24">
        <w:rPr>
          <w:rStyle w:val="a8"/>
          <w:color w:val="333333"/>
          <w:sz w:val="28"/>
          <w:szCs w:val="28"/>
        </w:rPr>
        <w:t>«Читайте журнал «Молодая гвардия»»</w:t>
      </w:r>
      <w:r w:rsidRPr="00A54A24">
        <w:rPr>
          <w:rStyle w:val="a8"/>
          <w:color w:val="333333"/>
          <w:sz w:val="28"/>
          <w:szCs w:val="28"/>
          <w:lang/>
        </w:rPr>
        <w:t> </w:t>
      </w:r>
      <w:r w:rsidRPr="00A54A24">
        <w:rPr>
          <w:rStyle w:val="a8"/>
          <w:color w:val="333333"/>
          <w:sz w:val="28"/>
          <w:szCs w:val="28"/>
        </w:rPr>
        <w:t>(1924).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В плакатах «ЛЕФА» (1924, №1(5)), выполненных для рекламы изделий </w:t>
      </w:r>
      <w:proofErr w:type="spellStart"/>
      <w:r w:rsidRPr="00A54A24">
        <w:rPr>
          <w:color w:val="333333"/>
          <w:sz w:val="28"/>
          <w:szCs w:val="28"/>
        </w:rPr>
        <w:t>Резинотреста</w:t>
      </w:r>
      <w:proofErr w:type="spellEnd"/>
      <w:r w:rsidRPr="00A54A24">
        <w:rPr>
          <w:color w:val="333333"/>
          <w:sz w:val="28"/>
          <w:szCs w:val="28"/>
        </w:rPr>
        <w:t>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детских сосок и мячиков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его авторы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 </w:t>
      </w:r>
      <w:hyperlink r:id="rId24" w:history="1">
        <w:r w:rsidRPr="00A54A24">
          <w:rPr>
            <w:rStyle w:val="a7"/>
            <w:color w:val="992C17"/>
            <w:sz w:val="28"/>
            <w:szCs w:val="28"/>
          </w:rPr>
          <w:t>Родченко</w:t>
        </w:r>
      </w:hyperlink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и</w:t>
      </w:r>
      <w:r w:rsidRPr="00A54A24">
        <w:rPr>
          <w:color w:val="333333"/>
          <w:sz w:val="28"/>
          <w:szCs w:val="28"/>
          <w:lang/>
        </w:rPr>
        <w:t> </w:t>
      </w:r>
      <w:hyperlink r:id="rId25" w:history="1">
        <w:r w:rsidRPr="00A54A24">
          <w:rPr>
            <w:rStyle w:val="a7"/>
            <w:color w:val="992C17"/>
            <w:sz w:val="28"/>
            <w:szCs w:val="28"/>
          </w:rPr>
          <w:t>Маяковский</w:t>
        </w:r>
      </w:hyperlink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выступили действительно подлинными изобретателями, отказавшись от привычного </w:t>
      </w:r>
      <w:proofErr w:type="spellStart"/>
      <w:r w:rsidRPr="00A54A24">
        <w:rPr>
          <w:color w:val="333333"/>
          <w:sz w:val="28"/>
          <w:szCs w:val="28"/>
        </w:rPr>
        <w:t>фигуративного</w:t>
      </w:r>
      <w:proofErr w:type="spellEnd"/>
      <w:r w:rsidRPr="00A54A24">
        <w:rPr>
          <w:color w:val="333333"/>
          <w:sz w:val="28"/>
          <w:szCs w:val="28"/>
        </w:rPr>
        <w:t xml:space="preserve"> языка и сконструировав, например, традиционный образ ребенка с помощью простейших геометризированных элементов.</w:t>
      </w:r>
      <w:r w:rsidRPr="00A54A24">
        <w:rPr>
          <w:color w:val="333333"/>
          <w:sz w:val="28"/>
          <w:szCs w:val="28"/>
        </w:rPr>
        <w:br/>
        <w:t xml:space="preserve">Для рекламы другого товара </w:t>
      </w:r>
      <w:proofErr w:type="spellStart"/>
      <w:r w:rsidRPr="00A54A24">
        <w:rPr>
          <w:color w:val="333333"/>
          <w:sz w:val="28"/>
          <w:szCs w:val="28"/>
        </w:rPr>
        <w:t>Резинотреста</w:t>
      </w:r>
      <w:proofErr w:type="spellEnd"/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галош, они также использовали весьма схематизированные фронтальные фигуры восточных людей, которые поддерживают треугольник с галошами (№30).</w:t>
      </w:r>
      <w:r w:rsidRPr="00A54A24">
        <w:rPr>
          <w:color w:val="333333"/>
          <w:sz w:val="28"/>
          <w:szCs w:val="28"/>
        </w:rPr>
        <w:br/>
        <w:t>Достаточно условную фигуру рабочего в ярком красном комбинезоне, резко выделяющуюся на черном фоне, Родченко и Маяковский сконструировали и для другого листа с рекламой журнала «Молодая гвардия» (№31).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513757" cy="6824849"/>
            <wp:effectExtent l="19050" t="0" r="1093" b="0"/>
            <wp:docPr id="3" name="Рисунок 3" descr="Roski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oskin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210" cy="6828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rStyle w:val="a8"/>
          <w:color w:val="333333"/>
          <w:sz w:val="28"/>
          <w:szCs w:val="28"/>
        </w:rPr>
        <w:t>В. О. </w:t>
      </w:r>
      <w:proofErr w:type="spellStart"/>
      <w:r w:rsidRPr="00A54A24">
        <w:rPr>
          <w:rStyle w:val="a8"/>
          <w:color w:val="333333"/>
          <w:sz w:val="28"/>
          <w:szCs w:val="28"/>
        </w:rPr>
        <w:t>Роскин</w:t>
      </w:r>
      <w:proofErr w:type="spellEnd"/>
      <w:r w:rsidRPr="00A54A24">
        <w:rPr>
          <w:rStyle w:val="a8"/>
          <w:color w:val="333333"/>
          <w:sz w:val="28"/>
          <w:szCs w:val="28"/>
          <w:lang/>
        </w:rPr>
        <w:t> </w:t>
      </w:r>
      <w:r w:rsidRPr="00A54A24">
        <w:rPr>
          <w:rStyle w:val="a8"/>
          <w:color w:val="333333"/>
          <w:sz w:val="28"/>
          <w:szCs w:val="28"/>
        </w:rPr>
        <w:t>«НГСНХ» (1925).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proofErr w:type="gramStart"/>
      <w:r w:rsidRPr="00A54A24">
        <w:rPr>
          <w:color w:val="333333"/>
          <w:sz w:val="28"/>
          <w:szCs w:val="28"/>
        </w:rPr>
        <w:t>Создавая совершенно новые по стилистике плакаты, конструктивисты и их последователи отказывались от традиционной образности и часто придумывали сугубо геометризованные композиции, целиком построенные на контрастах шрифта, разномасштабных буквенных гарнитур, полиграфических планок и линеек, рисунок которых оттенялся контрастом цветовых плоскостей («Экспорт-импорт» </w:t>
      </w:r>
      <w:hyperlink r:id="rId27" w:history="1">
        <w:r w:rsidRPr="00A54A24">
          <w:rPr>
            <w:rStyle w:val="a7"/>
            <w:color w:val="992C17"/>
            <w:sz w:val="28"/>
            <w:szCs w:val="28"/>
          </w:rPr>
          <w:t xml:space="preserve">А. </w:t>
        </w:r>
        <w:proofErr w:type="spellStart"/>
        <w:r w:rsidRPr="00A54A24">
          <w:rPr>
            <w:rStyle w:val="a7"/>
            <w:color w:val="992C17"/>
            <w:sz w:val="28"/>
            <w:szCs w:val="28"/>
          </w:rPr>
          <w:t>Лавинского</w:t>
        </w:r>
        <w:proofErr w:type="spellEnd"/>
      </w:hyperlink>
      <w:r w:rsidRPr="00A54A24">
        <w:rPr>
          <w:color w:val="333333"/>
          <w:sz w:val="28"/>
          <w:szCs w:val="28"/>
        </w:rPr>
        <w:t>; «НГСХ» </w:t>
      </w:r>
      <w:hyperlink r:id="rId28" w:history="1">
        <w:r w:rsidRPr="00A54A24">
          <w:rPr>
            <w:rStyle w:val="a7"/>
            <w:color w:val="992C17"/>
            <w:sz w:val="28"/>
            <w:szCs w:val="28"/>
          </w:rPr>
          <w:t xml:space="preserve">В. </w:t>
        </w:r>
        <w:proofErr w:type="spellStart"/>
        <w:r w:rsidRPr="00A54A24">
          <w:rPr>
            <w:rStyle w:val="a7"/>
            <w:color w:val="992C17"/>
            <w:sz w:val="28"/>
            <w:szCs w:val="28"/>
          </w:rPr>
          <w:t>Роскина</w:t>
        </w:r>
        <w:proofErr w:type="spellEnd"/>
      </w:hyperlink>
      <w:r w:rsidRPr="00A54A24">
        <w:rPr>
          <w:color w:val="333333"/>
          <w:sz w:val="28"/>
          <w:szCs w:val="28"/>
        </w:rPr>
        <w:t>; «ВСНХ» неизвестного автора.</w:t>
      </w:r>
      <w:proofErr w:type="gramEnd"/>
      <w:r w:rsidRPr="00A54A24">
        <w:rPr>
          <w:color w:val="333333"/>
          <w:sz w:val="28"/>
          <w:szCs w:val="28"/>
        </w:rPr>
        <w:br/>
        <w:t xml:space="preserve">Однако во всех этих листах присутствовали пусть схематизированные, но узнаваемые изображения заводских корпусов, железнодорожных вагонов, </w:t>
      </w:r>
      <w:r w:rsidRPr="00A54A24">
        <w:rPr>
          <w:color w:val="333333"/>
          <w:sz w:val="28"/>
          <w:szCs w:val="28"/>
        </w:rPr>
        <w:lastRenderedPageBreak/>
        <w:t>портовых кранов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культ «</w:t>
      </w:r>
      <w:proofErr w:type="spellStart"/>
      <w:r w:rsidRPr="00A54A24">
        <w:rPr>
          <w:color w:val="333333"/>
          <w:sz w:val="28"/>
          <w:szCs w:val="28"/>
        </w:rPr>
        <w:t>машинерии</w:t>
      </w:r>
      <w:proofErr w:type="spellEnd"/>
      <w:r w:rsidRPr="00A54A24">
        <w:rPr>
          <w:color w:val="333333"/>
          <w:sz w:val="28"/>
          <w:szCs w:val="28"/>
        </w:rPr>
        <w:t>» был важной эстетической установкой конструктивистов.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drawing>
          <wp:inline distT="0" distB="0" distL="0" distR="0">
            <wp:extent cx="4269208" cy="6645949"/>
            <wp:effectExtent l="19050" t="0" r="0" b="0"/>
            <wp:docPr id="4" name="Рисунок 4" descr="NH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H 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1528" cy="664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rStyle w:val="a8"/>
          <w:color w:val="333333"/>
          <w:sz w:val="28"/>
          <w:szCs w:val="28"/>
        </w:rPr>
        <w:t>Неизвестный художник «Вот виновники беспризорности. Советская власть победила их. Она покончит и с беспризорностью»</w:t>
      </w:r>
      <w:r w:rsidRPr="00A54A24">
        <w:rPr>
          <w:rStyle w:val="a8"/>
          <w:color w:val="333333"/>
          <w:sz w:val="28"/>
          <w:szCs w:val="28"/>
          <w:lang/>
        </w:rPr>
        <w:t> </w:t>
      </w:r>
      <w:r w:rsidRPr="00A54A24">
        <w:rPr>
          <w:rStyle w:val="a8"/>
          <w:color w:val="333333"/>
          <w:sz w:val="28"/>
          <w:szCs w:val="28"/>
        </w:rPr>
        <w:t>(</w:t>
      </w:r>
      <w:r w:rsidRPr="00A54A24">
        <w:rPr>
          <w:rStyle w:val="a8"/>
          <w:color w:val="333333"/>
          <w:sz w:val="28"/>
          <w:szCs w:val="28"/>
          <w:lang/>
        </w:rPr>
        <w:t>1925</w:t>
      </w:r>
      <w:r w:rsidRPr="00A54A24">
        <w:rPr>
          <w:rStyle w:val="a8"/>
          <w:color w:val="333333"/>
          <w:sz w:val="28"/>
          <w:szCs w:val="28"/>
        </w:rPr>
        <w:t>)</w:t>
      </w:r>
      <w:r w:rsidRPr="00A54A24">
        <w:rPr>
          <w:rStyle w:val="a8"/>
          <w:color w:val="333333"/>
          <w:sz w:val="28"/>
          <w:szCs w:val="28"/>
          <w:lang/>
        </w:rPr>
        <w:t>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223607" cy="6449080"/>
            <wp:effectExtent l="19050" t="0" r="5493" b="0"/>
            <wp:docPr id="5" name="Рисунок 5" descr="Lavinski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avinskiy 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902" cy="6452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rStyle w:val="a8"/>
          <w:color w:val="333333"/>
          <w:sz w:val="28"/>
          <w:szCs w:val="28"/>
        </w:rPr>
        <w:t>А. М. </w:t>
      </w:r>
      <w:proofErr w:type="spellStart"/>
      <w:r w:rsidRPr="00A54A24">
        <w:rPr>
          <w:rStyle w:val="a8"/>
          <w:color w:val="333333"/>
          <w:sz w:val="28"/>
          <w:szCs w:val="28"/>
        </w:rPr>
        <w:t>Лавинский</w:t>
      </w:r>
      <w:proofErr w:type="spellEnd"/>
      <w:r w:rsidRPr="00A54A24">
        <w:rPr>
          <w:rStyle w:val="a8"/>
          <w:color w:val="333333"/>
          <w:sz w:val="28"/>
          <w:szCs w:val="28"/>
        </w:rPr>
        <w:t>,</w:t>
      </w:r>
      <w:r w:rsidRPr="00A54A24">
        <w:rPr>
          <w:rStyle w:val="a8"/>
          <w:color w:val="333333"/>
          <w:sz w:val="28"/>
          <w:szCs w:val="28"/>
          <w:lang/>
        </w:rPr>
        <w:t> </w:t>
      </w:r>
      <w:r w:rsidRPr="00A54A24">
        <w:rPr>
          <w:rStyle w:val="a8"/>
          <w:color w:val="333333"/>
          <w:sz w:val="28"/>
          <w:szCs w:val="28"/>
        </w:rPr>
        <w:t>«Экспорт-импорт СССР»</w:t>
      </w:r>
      <w:r w:rsidRPr="00A54A24">
        <w:rPr>
          <w:rStyle w:val="a8"/>
          <w:color w:val="333333"/>
          <w:sz w:val="28"/>
          <w:szCs w:val="28"/>
          <w:lang/>
        </w:rPr>
        <w:t> </w:t>
      </w:r>
      <w:r w:rsidRPr="00A54A24">
        <w:rPr>
          <w:rStyle w:val="a8"/>
          <w:color w:val="333333"/>
          <w:sz w:val="28"/>
          <w:szCs w:val="28"/>
        </w:rPr>
        <w:t>(1926).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Следует подчеркнуть, что многие из сторонников «производственного искусства»уже имели опыт работы в плакате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например, редактор «ЛЕФА» Маяковский обратился к этому жанру еще в период</w:t>
      </w:r>
      <w:proofErr w:type="gramStart"/>
      <w:r w:rsidRPr="00A54A24">
        <w:rPr>
          <w:color w:val="333333"/>
          <w:sz w:val="28"/>
          <w:szCs w:val="28"/>
        </w:rPr>
        <w:t xml:space="preserve"> П</w:t>
      </w:r>
      <w:proofErr w:type="gramEnd"/>
      <w:r w:rsidRPr="00A54A24">
        <w:rPr>
          <w:color w:val="333333"/>
          <w:sz w:val="28"/>
          <w:szCs w:val="28"/>
        </w:rPr>
        <w:t xml:space="preserve">ервой мировой войны (1914–1918), вместе с Аристархом </w:t>
      </w:r>
      <w:proofErr w:type="spellStart"/>
      <w:r w:rsidRPr="00A54A24">
        <w:rPr>
          <w:color w:val="333333"/>
          <w:sz w:val="28"/>
          <w:szCs w:val="28"/>
        </w:rPr>
        <w:t>Лентуловым</w:t>
      </w:r>
      <w:proofErr w:type="spellEnd"/>
      <w:r w:rsidRPr="00A54A24">
        <w:rPr>
          <w:color w:val="333333"/>
          <w:sz w:val="28"/>
          <w:szCs w:val="28"/>
        </w:rPr>
        <w:t>, Казимиром Малевичем создавая пропагандистские листы для артели «Сегодняшний лубок». В период Гражданской войны (1918–1922) Маяковский стал одним из организаторов московских «Окон РОСТА»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плакатов, выпускаемых Российским Телеграфным агентством, которые расклеивались на улицах, часто вывешивались в окнах пустующих магазинов (отсюда их название).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630715" cy="5216764"/>
            <wp:effectExtent l="19050" t="0" r="0" b="0"/>
            <wp:docPr id="6" name="Рисунок 6" descr="Lebedev V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ebedev V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231" cy="5219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rStyle w:val="a8"/>
          <w:color w:val="333333"/>
          <w:sz w:val="28"/>
          <w:szCs w:val="28"/>
        </w:rPr>
        <w:t>В. В. Лебедев,</w:t>
      </w:r>
      <w:r w:rsidRPr="00A54A24">
        <w:rPr>
          <w:rStyle w:val="a8"/>
          <w:color w:val="333333"/>
          <w:sz w:val="28"/>
          <w:szCs w:val="28"/>
          <w:lang/>
        </w:rPr>
        <w:t> </w:t>
      </w:r>
      <w:r w:rsidRPr="00A54A24">
        <w:rPr>
          <w:rStyle w:val="a8"/>
          <w:color w:val="333333"/>
          <w:sz w:val="28"/>
          <w:szCs w:val="28"/>
        </w:rPr>
        <w:t>«Резка железа»</w:t>
      </w:r>
      <w:r w:rsidRPr="00A54A24">
        <w:rPr>
          <w:rStyle w:val="a8"/>
          <w:color w:val="333333"/>
          <w:sz w:val="28"/>
          <w:szCs w:val="28"/>
          <w:lang/>
        </w:rPr>
        <w:t> </w:t>
      </w:r>
      <w:r w:rsidRPr="00A54A24">
        <w:rPr>
          <w:rStyle w:val="a8"/>
          <w:color w:val="333333"/>
          <w:sz w:val="28"/>
          <w:szCs w:val="28"/>
        </w:rPr>
        <w:t>(1920–1921).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В «Окнах РОСТА» сформировалась яркая индивидуальная манера Маяковского, отличавшаяся динамизмом, экспрессией, необычной остротой соединения слова и изображения. А среди создателей </w:t>
      </w:r>
      <w:proofErr w:type="spellStart"/>
      <w:r w:rsidRPr="00A54A24">
        <w:rPr>
          <w:color w:val="333333"/>
          <w:sz w:val="28"/>
          <w:szCs w:val="28"/>
        </w:rPr>
        <w:t>петроградских</w:t>
      </w:r>
      <w:proofErr w:type="spellEnd"/>
      <w:r w:rsidRPr="00A54A24">
        <w:rPr>
          <w:color w:val="333333"/>
          <w:sz w:val="28"/>
          <w:szCs w:val="28"/>
        </w:rPr>
        <w:t xml:space="preserve"> «Окон РОСТА» выделялся</w:t>
      </w:r>
      <w:r w:rsidRPr="00A54A24">
        <w:rPr>
          <w:color w:val="333333"/>
          <w:sz w:val="28"/>
          <w:szCs w:val="28"/>
          <w:lang/>
        </w:rPr>
        <w:t> </w:t>
      </w:r>
      <w:hyperlink r:id="rId32" w:history="1">
        <w:r w:rsidRPr="00A54A24">
          <w:rPr>
            <w:rStyle w:val="a7"/>
            <w:color w:val="992C17"/>
            <w:sz w:val="28"/>
            <w:szCs w:val="28"/>
          </w:rPr>
          <w:t>Владимир Лебедев</w:t>
        </w:r>
      </w:hyperlink>
      <w:r w:rsidRPr="00A54A24">
        <w:rPr>
          <w:color w:val="333333"/>
          <w:sz w:val="28"/>
          <w:szCs w:val="28"/>
        </w:rPr>
        <w:t>, который создавал очень лаконичные по форме, емкие по смыслу и актуальные по содержанию образы «Резка железа», «Союз рабочего и крестьянина». «Окна РОСТА» выпускались во многих городах, например, для Смоленска работал ученик Малевича</w:t>
      </w:r>
      <w:r w:rsidRPr="00A54A24">
        <w:rPr>
          <w:color w:val="333333"/>
          <w:sz w:val="28"/>
          <w:szCs w:val="28"/>
          <w:lang/>
        </w:rPr>
        <w:t> </w:t>
      </w:r>
      <w:hyperlink r:id="rId33" w:history="1">
        <w:r w:rsidRPr="00A54A24">
          <w:rPr>
            <w:rStyle w:val="a7"/>
            <w:color w:val="992C17"/>
            <w:sz w:val="28"/>
            <w:szCs w:val="28"/>
          </w:rPr>
          <w:t xml:space="preserve">Владислав </w:t>
        </w:r>
        <w:proofErr w:type="spellStart"/>
        <w:r w:rsidRPr="00A54A24">
          <w:rPr>
            <w:rStyle w:val="a7"/>
            <w:color w:val="992C17"/>
            <w:sz w:val="28"/>
            <w:szCs w:val="28"/>
          </w:rPr>
          <w:t>Стржеминский</w:t>
        </w:r>
        <w:proofErr w:type="spellEnd"/>
      </w:hyperlink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в листе которого «Красная армия героически сражается на фронте» присутствует яркая </w:t>
      </w:r>
      <w:proofErr w:type="spellStart"/>
      <w:r w:rsidRPr="00A54A24">
        <w:rPr>
          <w:color w:val="333333"/>
          <w:sz w:val="28"/>
          <w:szCs w:val="28"/>
        </w:rPr>
        <w:t>супрематическая</w:t>
      </w:r>
      <w:proofErr w:type="spellEnd"/>
      <w:r w:rsidRPr="00A54A24">
        <w:rPr>
          <w:color w:val="333333"/>
          <w:sz w:val="28"/>
          <w:szCs w:val="28"/>
        </w:rPr>
        <w:t xml:space="preserve"> композиция. Для фронта был выполнен в Витебске и знаменитый плакат Лазаря </w:t>
      </w:r>
      <w:proofErr w:type="spellStart"/>
      <w:r w:rsidRPr="00A54A24">
        <w:rPr>
          <w:color w:val="333333"/>
          <w:sz w:val="28"/>
          <w:szCs w:val="28"/>
        </w:rPr>
        <w:t>Лисицкого</w:t>
      </w:r>
      <w:proofErr w:type="spellEnd"/>
      <w:r w:rsidRPr="00A54A24">
        <w:rPr>
          <w:color w:val="333333"/>
          <w:sz w:val="28"/>
          <w:szCs w:val="28"/>
        </w:rPr>
        <w:t xml:space="preserve"> «Клином красным бей белых» (1920), ставший одной из самых выразительных формул «</w:t>
      </w:r>
      <w:proofErr w:type="spellStart"/>
      <w:r w:rsidRPr="00A54A24">
        <w:rPr>
          <w:color w:val="333333"/>
          <w:sz w:val="28"/>
          <w:szCs w:val="28"/>
        </w:rPr>
        <w:t>утвердителей</w:t>
      </w:r>
      <w:proofErr w:type="spellEnd"/>
      <w:r w:rsidRPr="00A54A24">
        <w:rPr>
          <w:color w:val="333333"/>
          <w:sz w:val="28"/>
          <w:szCs w:val="28"/>
        </w:rPr>
        <w:t xml:space="preserve"> нового искусства».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030718" cy="6605051"/>
            <wp:effectExtent l="19050" t="0" r="7882" b="0"/>
            <wp:docPr id="7" name="Рисунок 7" descr="Strzgeminskiy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trzgeminskiy 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475" cy="6612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rStyle w:val="a8"/>
          <w:color w:val="333333"/>
          <w:sz w:val="28"/>
          <w:szCs w:val="28"/>
        </w:rPr>
        <w:t>В. М. </w:t>
      </w:r>
      <w:proofErr w:type="spellStart"/>
      <w:r w:rsidRPr="00A54A24">
        <w:rPr>
          <w:rStyle w:val="a8"/>
          <w:color w:val="333333"/>
          <w:sz w:val="28"/>
          <w:szCs w:val="28"/>
        </w:rPr>
        <w:t>Стржеминский</w:t>
      </w:r>
      <w:proofErr w:type="spellEnd"/>
      <w:r w:rsidRPr="00A54A24">
        <w:rPr>
          <w:rStyle w:val="a8"/>
          <w:color w:val="333333"/>
          <w:sz w:val="28"/>
          <w:szCs w:val="28"/>
        </w:rPr>
        <w:t>, «Красная Армия героически сражается на фронте. Красный тыл должен помочь красному фронту»</w:t>
      </w:r>
      <w:r w:rsidRPr="00A54A24">
        <w:rPr>
          <w:rStyle w:val="a8"/>
          <w:color w:val="333333"/>
          <w:sz w:val="28"/>
          <w:szCs w:val="28"/>
          <w:lang/>
        </w:rPr>
        <w:t> </w:t>
      </w:r>
      <w:r w:rsidRPr="00A54A24">
        <w:rPr>
          <w:rStyle w:val="a8"/>
          <w:color w:val="333333"/>
          <w:sz w:val="28"/>
          <w:szCs w:val="28"/>
        </w:rPr>
        <w:t>(1920).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«Окна РОСТА» были широко представлены на экспозиции «Плакат за 6 лет», которая была организована в феврале 1924 года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в Москве в Историческом музее. Устроители выставки осознавали необходимость существования русского плаката в контексте мирового художественного опыта. И поэтому они сопоставили работы русских мастеров с европейскими образцами, которые были разделены на два отдела. В «иностранно-политическом» демонстрировались агитационные листы западных коммунистических и социал-демократических партий, а в «показательно-</w:t>
      </w:r>
      <w:r w:rsidRPr="00A54A24">
        <w:rPr>
          <w:color w:val="333333"/>
          <w:sz w:val="28"/>
          <w:szCs w:val="28"/>
        </w:rPr>
        <w:lastRenderedPageBreak/>
        <w:t>техническом» представлены все остальные, разнообразные по тематике плакаты из Англии, Германии, Италии и Австрии.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Главной же целью выставки было желание показать, что именно Октябрьская революция 1917 года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впервые в мире заставила плакат активно служить обществу. Эта экспозиция положила начало утверждению революционного, то есть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политические ориентированного плаката в качестве основного фундамента для становления новой советской графики.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Эту же цель преследовала и вышедшая в 1925 году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фундаментальная для того времени книга «Русский революционный плакат», автор которой утверждал: «Не картины, развешенные по музеям, не книжные иллюстрации, ходящие по рукам любителей, не фрески, доступные обозрению немногих, но плакат и «лубок»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миллионный, массовый, уличный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приблизит искусство к народу, заинтересует своим мастерством и развяжет нерастраченные запасы художественных возможностей».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hyperlink r:id="rId35" w:history="1">
        <w:r w:rsidRPr="00A54A24">
          <w:rPr>
            <w:rStyle w:val="a7"/>
            <w:color w:val="992C17"/>
            <w:sz w:val="28"/>
            <w:szCs w:val="28"/>
          </w:rPr>
          <w:t>Плакат</w:t>
        </w:r>
      </w:hyperlink>
      <w:r w:rsidRPr="00A54A24">
        <w:rPr>
          <w:color w:val="333333"/>
          <w:sz w:val="28"/>
          <w:szCs w:val="28"/>
        </w:rPr>
        <w:t> в 1920-е года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превращается в наиболее актуальный жанр графического искусства в стране. На страницах многих журналов горячо обсуждается его роль и значение в жизни общества. «Плакат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в смысле своей «массовости» приходит на смену станковой живописи»,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утверждал автор «Нового зрителя».</w:t>
      </w:r>
      <w:r w:rsidRPr="00A54A24">
        <w:rPr>
          <w:color w:val="333333"/>
          <w:sz w:val="28"/>
          <w:szCs w:val="28"/>
        </w:rPr>
        <w:br/>
        <w:t>«Грядущий пролетарский плакат призван стать «уличной картиной»…Не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в нем ли мы будем иметь «пролетарский </w:t>
      </w:r>
      <w:proofErr w:type="spellStart"/>
      <w:r w:rsidRPr="00A54A24">
        <w:rPr>
          <w:color w:val="333333"/>
          <w:sz w:val="28"/>
          <w:szCs w:val="28"/>
        </w:rPr>
        <w:t>станковизм</w:t>
      </w:r>
      <w:proofErr w:type="spellEnd"/>
      <w:r w:rsidRPr="00A54A24">
        <w:rPr>
          <w:color w:val="333333"/>
          <w:sz w:val="28"/>
          <w:szCs w:val="28"/>
        </w:rPr>
        <w:t>»?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задавал актуальный вопрос автор «Советского искусства».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Повышенное внимание общества к плакату обуславливало и борьбу за него, за его формально-художественные особенности в среде художников. Не зря, например, один из поборников традиций, искусствовед Алексей Сидоров требовал поставить вопрос об «эстетике плаката». Утверждая, что в «заостряющейся борьбе между искусством изобразительным и беспредметным, которая нам предвидится в ближайшее время, плакат и его искусство будет, конечно, одной из самых прочно защищаемых цитаделей образности», Сидоров провозгласил плакат не чем иным, как «современной иконой».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Изучением языка нового плаката, его различным воздействием на зрителя стали активно заниматься, например, в </w:t>
      </w:r>
      <w:proofErr w:type="spellStart"/>
      <w:r w:rsidRPr="00A54A24">
        <w:rPr>
          <w:color w:val="333333"/>
          <w:sz w:val="28"/>
          <w:szCs w:val="28"/>
        </w:rPr>
        <w:t>петроградском</w:t>
      </w:r>
      <w:proofErr w:type="spellEnd"/>
      <w:r w:rsidRPr="00A54A24">
        <w:rPr>
          <w:color w:val="333333"/>
          <w:sz w:val="28"/>
          <w:szCs w:val="28"/>
        </w:rPr>
        <w:t xml:space="preserve"> Декоративном институте (1920–1926), в котором было организовано две мастерских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по </w:t>
      </w:r>
      <w:proofErr w:type="spellStart"/>
      <w:r w:rsidRPr="00A54A24">
        <w:rPr>
          <w:color w:val="333333"/>
          <w:sz w:val="28"/>
          <w:szCs w:val="28"/>
        </w:rPr>
        <w:t>агит-плакату</w:t>
      </w:r>
      <w:proofErr w:type="spellEnd"/>
      <w:r w:rsidRPr="00A54A24">
        <w:rPr>
          <w:color w:val="333333"/>
          <w:sz w:val="28"/>
          <w:szCs w:val="28"/>
        </w:rPr>
        <w:t xml:space="preserve"> (Рудольф </w:t>
      </w:r>
      <w:proofErr w:type="spellStart"/>
      <w:r w:rsidRPr="00A54A24">
        <w:rPr>
          <w:color w:val="333333"/>
          <w:sz w:val="28"/>
          <w:szCs w:val="28"/>
        </w:rPr>
        <w:t>Френц</w:t>
      </w:r>
      <w:proofErr w:type="spellEnd"/>
      <w:r w:rsidRPr="00A54A24">
        <w:rPr>
          <w:color w:val="333333"/>
          <w:sz w:val="28"/>
          <w:szCs w:val="28"/>
        </w:rPr>
        <w:t>) и торгово-промышленному плакату (</w:t>
      </w:r>
      <w:hyperlink r:id="rId36" w:history="1">
        <w:r w:rsidRPr="00A54A24">
          <w:rPr>
            <w:rStyle w:val="a7"/>
            <w:color w:val="992C17"/>
            <w:sz w:val="28"/>
            <w:szCs w:val="28"/>
          </w:rPr>
          <w:t>Михаил Векслер</w:t>
        </w:r>
      </w:hyperlink>
      <w:r w:rsidRPr="00A54A24">
        <w:rPr>
          <w:color w:val="333333"/>
          <w:sz w:val="28"/>
          <w:szCs w:val="28"/>
        </w:rPr>
        <w:t xml:space="preserve">). Эскизы плакатов, которые отражали их исследования по композиции, цветосочетанию или соотношению текста и изображения, </w:t>
      </w:r>
      <w:proofErr w:type="spellStart"/>
      <w:r w:rsidRPr="00A54A24">
        <w:rPr>
          <w:color w:val="333333"/>
          <w:sz w:val="28"/>
          <w:szCs w:val="28"/>
        </w:rPr>
        <w:t>петроградские</w:t>
      </w:r>
      <w:proofErr w:type="spellEnd"/>
      <w:r w:rsidRPr="00A54A24">
        <w:rPr>
          <w:color w:val="333333"/>
          <w:sz w:val="28"/>
          <w:szCs w:val="28"/>
        </w:rPr>
        <w:t xml:space="preserve"> мастера продемонстрировали в 1925 году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на Международной выставке декоративного искусства и художественной промышленности в Париже. Там же с успехом выступили с разнообразными работами и московские конструктивисты, которые всегда подчеркивали, что «</w:t>
      </w:r>
      <w:proofErr w:type="spellStart"/>
      <w:r w:rsidRPr="00A54A24">
        <w:rPr>
          <w:color w:val="333333"/>
          <w:sz w:val="28"/>
          <w:szCs w:val="28"/>
        </w:rPr>
        <w:t>борятся</w:t>
      </w:r>
      <w:proofErr w:type="spellEnd"/>
      <w:r w:rsidRPr="00A54A24">
        <w:rPr>
          <w:color w:val="333333"/>
          <w:sz w:val="28"/>
          <w:szCs w:val="28"/>
        </w:rPr>
        <w:t xml:space="preserve"> за </w:t>
      </w:r>
      <w:r w:rsidRPr="00A54A24">
        <w:rPr>
          <w:color w:val="333333"/>
          <w:sz w:val="28"/>
          <w:szCs w:val="28"/>
        </w:rPr>
        <w:lastRenderedPageBreak/>
        <w:t xml:space="preserve">плакат, за иллюстрацию и рекламу, фото и </w:t>
      </w:r>
      <w:proofErr w:type="spellStart"/>
      <w:proofErr w:type="gramStart"/>
      <w:r w:rsidRPr="00A54A24">
        <w:rPr>
          <w:color w:val="333333"/>
          <w:sz w:val="28"/>
          <w:szCs w:val="28"/>
        </w:rPr>
        <w:t>кино-монтаж</w:t>
      </w:r>
      <w:proofErr w:type="spellEnd"/>
      <w:proofErr w:type="gramEnd"/>
      <w:r w:rsidRPr="00A54A24">
        <w:rPr>
          <w:color w:val="333333"/>
          <w:sz w:val="28"/>
          <w:szCs w:val="28"/>
        </w:rPr>
        <w:t>, т.е. за такие виды утилитарно-изображающего искусства, которые были бы массовыми, выполнимыми средствами машинной техники и тесно связанными с материальным бытом городских промышленных рабочих».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В том же 1925 – в Москве состоялось</w:t>
      </w:r>
      <w:proofErr w:type="gramStart"/>
      <w:r w:rsidRPr="00A54A24">
        <w:rPr>
          <w:color w:val="333333"/>
          <w:sz w:val="28"/>
          <w:szCs w:val="28"/>
        </w:rPr>
        <w:t xml:space="preserve"> П</w:t>
      </w:r>
      <w:proofErr w:type="gramEnd"/>
      <w:r w:rsidRPr="00A54A24">
        <w:rPr>
          <w:color w:val="333333"/>
          <w:sz w:val="28"/>
          <w:szCs w:val="28"/>
        </w:rPr>
        <w:t xml:space="preserve">ервое совещание Левого фронта современного русского искусства, на котором работа </w:t>
      </w:r>
      <w:proofErr w:type="spellStart"/>
      <w:r w:rsidRPr="00A54A24">
        <w:rPr>
          <w:color w:val="333333"/>
          <w:sz w:val="28"/>
          <w:szCs w:val="28"/>
        </w:rPr>
        <w:t>лефовцев</w:t>
      </w:r>
      <w:proofErr w:type="spellEnd"/>
      <w:r w:rsidRPr="00A54A24">
        <w:rPr>
          <w:color w:val="333333"/>
          <w:sz w:val="28"/>
          <w:szCs w:val="28"/>
        </w:rPr>
        <w:t xml:space="preserve"> и прежде всего</w:t>
      </w:r>
      <w:r w:rsidRPr="00A54A24">
        <w:rPr>
          <w:color w:val="333333"/>
          <w:sz w:val="28"/>
          <w:szCs w:val="28"/>
          <w:lang/>
        </w:rPr>
        <w:t> </w:t>
      </w:r>
      <w:hyperlink r:id="rId37" w:history="1">
        <w:r w:rsidRPr="00A54A24">
          <w:rPr>
            <w:rStyle w:val="a7"/>
            <w:color w:val="992C17"/>
            <w:sz w:val="28"/>
            <w:szCs w:val="28"/>
          </w:rPr>
          <w:t>В. Маяковского</w:t>
        </w:r>
      </w:hyperlink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и</w:t>
      </w:r>
      <w:r w:rsidRPr="00A54A24">
        <w:rPr>
          <w:color w:val="333333"/>
          <w:sz w:val="28"/>
          <w:szCs w:val="28"/>
          <w:lang/>
        </w:rPr>
        <w:t> </w:t>
      </w:r>
      <w:hyperlink r:id="rId38" w:history="1">
        <w:r w:rsidRPr="00A54A24">
          <w:rPr>
            <w:rStyle w:val="a7"/>
            <w:color w:val="992C17"/>
            <w:sz w:val="28"/>
            <w:szCs w:val="28"/>
          </w:rPr>
          <w:t>А. Родченко</w:t>
        </w:r>
      </w:hyperlink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оказалась в центре внимания. Многие идеологи «производственного искусства» упрекали их за то, что созданные ими рекламные работы «служат одновременно и революции и нэпу». Однако большинство признало главным достижением конструктивистов фотомонтаж, ярко характеризующий их формальный язык. При этом отмечалось, что Родченко «научил весь Союз поразительному вмонтированию фотографий, чем двинул далеко вперед плакат».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281560" cy="6422065"/>
            <wp:effectExtent l="19050" t="0" r="4690" b="0"/>
            <wp:docPr id="8" name="Рисунок 8" descr="Klucis Iliktrifikaciy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lucis Iliktrifikaciy 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492" cy="6421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rStyle w:val="a8"/>
          <w:color w:val="333333"/>
          <w:sz w:val="28"/>
          <w:szCs w:val="28"/>
        </w:rPr>
        <w:t xml:space="preserve">Г. Г. </w:t>
      </w:r>
      <w:proofErr w:type="spellStart"/>
      <w:r w:rsidRPr="00A54A24">
        <w:rPr>
          <w:rStyle w:val="a8"/>
          <w:color w:val="333333"/>
          <w:sz w:val="28"/>
          <w:szCs w:val="28"/>
        </w:rPr>
        <w:t>Клуцис</w:t>
      </w:r>
      <w:proofErr w:type="spellEnd"/>
      <w:r w:rsidRPr="00A54A24">
        <w:rPr>
          <w:rStyle w:val="a8"/>
          <w:color w:val="333333"/>
          <w:sz w:val="28"/>
          <w:szCs w:val="28"/>
        </w:rPr>
        <w:t>, «</w:t>
      </w:r>
      <w:proofErr w:type="spellStart"/>
      <w:r w:rsidRPr="00A54A24">
        <w:rPr>
          <w:rStyle w:val="a8"/>
          <w:color w:val="333333"/>
          <w:sz w:val="28"/>
          <w:szCs w:val="28"/>
        </w:rPr>
        <w:t>Эликтрификация</w:t>
      </w:r>
      <w:proofErr w:type="spellEnd"/>
      <w:r w:rsidRPr="00A54A24">
        <w:rPr>
          <w:rStyle w:val="a8"/>
          <w:color w:val="333333"/>
          <w:sz w:val="28"/>
          <w:szCs w:val="28"/>
        </w:rPr>
        <w:t xml:space="preserve"> всей страны» (1920).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proofErr w:type="gramStart"/>
      <w:r w:rsidRPr="00A54A24">
        <w:rPr>
          <w:color w:val="333333"/>
          <w:sz w:val="28"/>
          <w:szCs w:val="28"/>
        </w:rPr>
        <w:t>Действительно, не смотря на то, что приоритет </w:t>
      </w:r>
      <w:hyperlink r:id="rId40" w:history="1">
        <w:r w:rsidRPr="00A54A24">
          <w:rPr>
            <w:rStyle w:val="a7"/>
            <w:color w:val="992C17"/>
            <w:sz w:val="28"/>
            <w:szCs w:val="28"/>
          </w:rPr>
          <w:t>А. </w:t>
        </w:r>
      </w:hyperlink>
      <w:hyperlink r:id="rId41" w:history="1">
        <w:r w:rsidRPr="00A54A24">
          <w:rPr>
            <w:rStyle w:val="a7"/>
            <w:color w:val="992C17"/>
            <w:sz w:val="28"/>
            <w:szCs w:val="28"/>
          </w:rPr>
          <w:t>Родченко</w:t>
        </w:r>
      </w:hyperlink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в использовании фотомонтажа оспаривал</w:t>
      </w:r>
      <w:r w:rsidRPr="00A54A24">
        <w:rPr>
          <w:color w:val="333333"/>
          <w:sz w:val="28"/>
          <w:szCs w:val="28"/>
          <w:lang/>
        </w:rPr>
        <w:t> </w:t>
      </w:r>
      <w:hyperlink r:id="rId42" w:history="1">
        <w:r w:rsidRPr="00A54A24">
          <w:rPr>
            <w:rStyle w:val="a7"/>
            <w:color w:val="992C17"/>
            <w:sz w:val="28"/>
            <w:szCs w:val="28"/>
          </w:rPr>
          <w:t>Г. </w:t>
        </w:r>
        <w:proofErr w:type="spellStart"/>
        <w:r w:rsidRPr="00A54A24">
          <w:rPr>
            <w:rStyle w:val="a7"/>
            <w:color w:val="992C17"/>
            <w:sz w:val="28"/>
            <w:szCs w:val="28"/>
          </w:rPr>
          <w:t>Клуцис</w:t>
        </w:r>
        <w:proofErr w:type="spellEnd"/>
        <w:r w:rsidRPr="00A54A24">
          <w:rPr>
            <w:rStyle w:val="a7"/>
            <w:color w:val="992C17"/>
            <w:sz w:val="28"/>
            <w:szCs w:val="28"/>
          </w:rPr>
          <w:t> </w:t>
        </w:r>
      </w:hyperlink>
      <w:r w:rsidRPr="00A54A24">
        <w:rPr>
          <w:color w:val="333333"/>
          <w:sz w:val="28"/>
          <w:szCs w:val="28"/>
        </w:rPr>
        <w:t>(в 1919–1920 годах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им были созданы </w:t>
      </w:r>
      <w:proofErr w:type="spellStart"/>
      <w:r w:rsidRPr="00A54A24">
        <w:rPr>
          <w:color w:val="333333"/>
          <w:sz w:val="28"/>
          <w:szCs w:val="28"/>
        </w:rPr>
        <w:t>фотомонтажные</w:t>
      </w:r>
      <w:proofErr w:type="spellEnd"/>
      <w:r w:rsidRPr="00A54A24">
        <w:rPr>
          <w:color w:val="333333"/>
          <w:sz w:val="28"/>
          <w:szCs w:val="28"/>
        </w:rPr>
        <w:t xml:space="preserve"> композиции «Динамический город» и «Электрификация всей страны») именно Родченко стал, как уже отмечалось, с 1923 года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активно использовать фотомонтаж в самых разнообразных своих работах, а в 1924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 применил его для создания двух знаменитых плакатов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с рекламой фильма </w:t>
      </w:r>
      <w:proofErr w:type="spellStart"/>
      <w:r w:rsidRPr="00A54A24">
        <w:rPr>
          <w:color w:val="333333"/>
          <w:sz w:val="28"/>
          <w:szCs w:val="28"/>
        </w:rPr>
        <w:t>Вертова</w:t>
      </w:r>
      <w:proofErr w:type="spellEnd"/>
      <w:proofErr w:type="gramEnd"/>
      <w:r w:rsidRPr="00A54A24">
        <w:rPr>
          <w:color w:val="333333"/>
          <w:sz w:val="28"/>
          <w:szCs w:val="28"/>
        </w:rPr>
        <w:t xml:space="preserve"> «Кино-глаз», где был использован кадр из фильма, и в рекламе </w:t>
      </w:r>
      <w:proofErr w:type="spellStart"/>
      <w:r w:rsidRPr="00A54A24">
        <w:rPr>
          <w:color w:val="333333"/>
          <w:sz w:val="28"/>
          <w:szCs w:val="28"/>
        </w:rPr>
        <w:t>Ленгиза</w:t>
      </w:r>
      <w:proofErr w:type="spellEnd"/>
      <w:r w:rsidRPr="00A54A24">
        <w:rPr>
          <w:color w:val="333333"/>
          <w:sz w:val="28"/>
          <w:szCs w:val="28"/>
        </w:rPr>
        <w:t xml:space="preserve"> (Ленинградского отделения Государственного издательства), в котором основу композиции составил фотопортрет Лили Брик.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3820358" cy="5178056"/>
            <wp:effectExtent l="19050" t="0" r="8692" b="0"/>
            <wp:docPr id="9" name="Рисунок 9" descr="Rodchenko A 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odchenko A A 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491" cy="5178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4A24">
        <w:rPr>
          <w:rStyle w:val="a8"/>
          <w:color w:val="333333"/>
          <w:sz w:val="28"/>
          <w:szCs w:val="28"/>
        </w:rPr>
        <w:t>А. М. Родченко, «Кино-глаз» (1924).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Сознательно выступая против «витиеватых, сюсюкающих» плакатов, которые «грешны» традиционным языком </w:t>
      </w:r>
      <w:proofErr w:type="spellStart"/>
      <w:r w:rsidRPr="00A54A24">
        <w:rPr>
          <w:color w:val="333333"/>
          <w:sz w:val="28"/>
          <w:szCs w:val="28"/>
        </w:rPr>
        <w:t>станковизма</w:t>
      </w:r>
      <w:proofErr w:type="spellEnd"/>
      <w:r w:rsidRPr="00A54A24">
        <w:rPr>
          <w:color w:val="333333"/>
          <w:sz w:val="28"/>
          <w:szCs w:val="28"/>
        </w:rPr>
        <w:t xml:space="preserve"> (их критике, в частности, подвергся рисованный плакат Бориса </w:t>
      </w:r>
      <w:proofErr w:type="spellStart"/>
      <w:r w:rsidRPr="00A54A24">
        <w:rPr>
          <w:color w:val="333333"/>
          <w:sz w:val="28"/>
          <w:szCs w:val="28"/>
        </w:rPr>
        <w:t>Кустодиева</w:t>
      </w:r>
      <w:proofErr w:type="spellEnd"/>
      <w:r w:rsidRPr="00A54A24">
        <w:rPr>
          <w:color w:val="333333"/>
          <w:sz w:val="28"/>
          <w:szCs w:val="28"/>
        </w:rPr>
        <w:t xml:space="preserve"> к спектаклю «Блоха») </w:t>
      </w:r>
      <w:proofErr w:type="gramStart"/>
      <w:r w:rsidRPr="00A54A24">
        <w:rPr>
          <w:color w:val="333333"/>
          <w:sz w:val="28"/>
          <w:szCs w:val="28"/>
        </w:rPr>
        <w:t>и</w:t>
      </w:r>
      <w:proofErr w:type="gramEnd"/>
      <w:r w:rsidRPr="00A54A24">
        <w:rPr>
          <w:color w:val="333333"/>
          <w:sz w:val="28"/>
          <w:szCs w:val="28"/>
        </w:rPr>
        <w:t xml:space="preserve"> настаивая на «четком и броском» языке плаката, конструктивисты пришли к выводу, что он должен «собирать внимание» зрителя «хитроумной комбинацией прочно-вмонтированных снимков».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С этой задачей соотносятся, например, листы </w:t>
      </w:r>
      <w:proofErr w:type="spellStart"/>
      <w:r w:rsidRPr="00A54A24">
        <w:rPr>
          <w:color w:val="333333"/>
          <w:sz w:val="28"/>
          <w:szCs w:val="28"/>
        </w:rPr>
        <w:t>лефовцев</w:t>
      </w:r>
      <w:proofErr w:type="spellEnd"/>
      <w:r w:rsidRPr="00A54A24">
        <w:rPr>
          <w:color w:val="333333"/>
          <w:sz w:val="28"/>
          <w:szCs w:val="28"/>
        </w:rPr>
        <w:t> </w:t>
      </w:r>
      <w:proofErr w:type="spellStart"/>
      <w:r w:rsidRPr="00A54A24">
        <w:rPr>
          <w:color w:val="333333"/>
          <w:sz w:val="28"/>
          <w:szCs w:val="28"/>
        </w:rPr>
        <w:fldChar w:fldCharType="begin"/>
      </w:r>
      <w:r w:rsidRPr="00A54A24">
        <w:rPr>
          <w:color w:val="333333"/>
          <w:sz w:val="28"/>
          <w:szCs w:val="28"/>
        </w:rPr>
        <w:instrText xml:space="preserve"> HYPERLINK "https://tramvaiiskusstv.ru/plakat/spisok-khudozhnikov/item/168-lavinskij-anton-mikhajlovich-1893-1968.html" </w:instrText>
      </w:r>
      <w:r w:rsidRPr="00A54A24">
        <w:rPr>
          <w:color w:val="333333"/>
          <w:sz w:val="28"/>
          <w:szCs w:val="28"/>
        </w:rPr>
        <w:fldChar w:fldCharType="separate"/>
      </w:r>
      <w:r w:rsidRPr="00A54A24">
        <w:rPr>
          <w:rStyle w:val="a7"/>
          <w:color w:val="992C17"/>
          <w:sz w:val="28"/>
          <w:szCs w:val="28"/>
        </w:rPr>
        <w:t>Лавинского</w:t>
      </w:r>
      <w:proofErr w:type="spellEnd"/>
      <w:r w:rsidRPr="00A54A24">
        <w:rPr>
          <w:color w:val="333333"/>
          <w:sz w:val="28"/>
          <w:szCs w:val="28"/>
        </w:rPr>
        <w:fldChar w:fldCharType="end"/>
      </w:r>
      <w:r w:rsidRPr="00A54A24">
        <w:rPr>
          <w:color w:val="333333"/>
          <w:sz w:val="28"/>
          <w:szCs w:val="28"/>
        </w:rPr>
        <w:t> и </w:t>
      </w:r>
      <w:hyperlink r:id="rId44" w:history="1">
        <w:r w:rsidRPr="00A54A24">
          <w:rPr>
            <w:rStyle w:val="a7"/>
            <w:color w:val="992C17"/>
            <w:sz w:val="28"/>
            <w:szCs w:val="28"/>
          </w:rPr>
          <w:t>Степановой</w:t>
        </w:r>
      </w:hyperlink>
      <w:r w:rsidRPr="00A54A24">
        <w:rPr>
          <w:color w:val="333333"/>
          <w:sz w:val="28"/>
          <w:szCs w:val="28"/>
        </w:rPr>
        <w:t> для рекламы учебников Государственного издательства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«Крестьянское хозяйство улучшит </w:t>
      </w:r>
      <w:proofErr w:type="gramStart"/>
      <w:r w:rsidRPr="00A54A24">
        <w:rPr>
          <w:color w:val="333333"/>
          <w:sz w:val="28"/>
          <w:szCs w:val="28"/>
        </w:rPr>
        <w:t>грамотей</w:t>
      </w:r>
      <w:proofErr w:type="gramEnd"/>
      <w:r w:rsidRPr="00A54A24">
        <w:rPr>
          <w:color w:val="333333"/>
          <w:sz w:val="28"/>
          <w:szCs w:val="28"/>
        </w:rPr>
        <w:t>» (№22) и «Рабочий факультет на дому» (№32). Крупные шрифтовые композиции из стихотворных строк Маяковского, помещенные на цветных плоскостях, монтируются в них с фрагментами фотопортретов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этот метод «конструирования» плаката благодаря Родченко становился очень популярным и быстро распространялся.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301106" cy="5806875"/>
            <wp:effectExtent l="19050" t="0" r="4194" b="0"/>
            <wp:docPr id="10" name="Рисунок 10" descr="Lisitckiy Industrializatci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Lisitckiy Industrializatciy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443" cy="581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spellStart"/>
      <w:r w:rsidRPr="00A54A24">
        <w:rPr>
          <w:rStyle w:val="a8"/>
          <w:color w:val="333333"/>
          <w:sz w:val="28"/>
          <w:szCs w:val="28"/>
        </w:rPr>
        <w:t>Лисицкий</w:t>
      </w:r>
      <w:proofErr w:type="spellEnd"/>
      <w:r w:rsidRPr="00A54A24">
        <w:rPr>
          <w:rStyle w:val="a8"/>
          <w:color w:val="333333"/>
          <w:sz w:val="28"/>
          <w:szCs w:val="28"/>
        </w:rPr>
        <w:t xml:space="preserve"> Эль, «Индустриализация С.С.С.Р.» (1927).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proofErr w:type="gramStart"/>
      <w:r w:rsidRPr="00A54A24">
        <w:rPr>
          <w:color w:val="333333"/>
          <w:sz w:val="28"/>
          <w:szCs w:val="28"/>
        </w:rPr>
        <w:t xml:space="preserve">Его используют, например, молодые </w:t>
      </w:r>
      <w:proofErr w:type="spellStart"/>
      <w:r w:rsidRPr="00A54A24">
        <w:rPr>
          <w:color w:val="333333"/>
          <w:sz w:val="28"/>
          <w:szCs w:val="28"/>
        </w:rPr>
        <w:t>петроградские</w:t>
      </w:r>
      <w:proofErr w:type="spellEnd"/>
      <w:r w:rsidRPr="00A54A24">
        <w:rPr>
          <w:color w:val="333333"/>
          <w:sz w:val="28"/>
          <w:szCs w:val="28"/>
        </w:rPr>
        <w:t xml:space="preserve"> мастера в серии листов для Комиссии по улучшению быта учащихся, активно сопоставляя фотопортреты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В. И. Ленина, Ф. Э. Дзержинского, М. М. Володарского, Л. Б. Каменева (№1, 29, 42, 58)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с фотоизображениями паровозов, фабрик, портового оборудования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промышленных объектов, которые были необходимой деталью большинства произведений сторонников «производственного искусства».</w:t>
      </w:r>
      <w:proofErr w:type="gramEnd"/>
      <w:r w:rsidRPr="00A54A24">
        <w:rPr>
          <w:color w:val="333333"/>
          <w:sz w:val="28"/>
          <w:szCs w:val="28"/>
        </w:rPr>
        <w:t xml:space="preserve"> Своеобразный, почти фантастический индустриальный комплекс, сконструированный из разных фотографий, является и важной выразительной деталью в листе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Л. </w:t>
      </w:r>
      <w:proofErr w:type="spellStart"/>
      <w:r w:rsidRPr="00A54A24">
        <w:rPr>
          <w:color w:val="333333"/>
          <w:sz w:val="28"/>
          <w:szCs w:val="28"/>
        </w:rPr>
        <w:t>Лисицкого</w:t>
      </w:r>
      <w:proofErr w:type="spellEnd"/>
      <w:r w:rsidRPr="00A54A24">
        <w:rPr>
          <w:color w:val="333333"/>
          <w:sz w:val="28"/>
          <w:szCs w:val="28"/>
        </w:rPr>
        <w:t> «Индустриализация СССР (1927). 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038549" cy="6151690"/>
            <wp:effectExtent l="19050" t="0" r="51" b="0"/>
            <wp:docPr id="11" name="Рисунок 11" descr="NH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NH 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743" cy="6155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4A24">
        <w:rPr>
          <w:rStyle w:val="a8"/>
          <w:color w:val="333333"/>
          <w:sz w:val="28"/>
          <w:szCs w:val="28"/>
        </w:rPr>
        <w:t>Неизвестный художник, «Приобщайте детей к общей жизни трудящихся» (1925)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Документальные фотокадры, посвященные трудному быту беспризорников, очень интересно и ярко используются в другой серии плакатов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«Уголок друзей детей», контрастируя в геометризованных композициях с разномасштабным шрифтом и эффектными цветными овалами, треугольниками, диагоналями. Эти листы созданы в секции </w:t>
      </w:r>
      <w:proofErr w:type="gramStart"/>
      <w:r w:rsidRPr="00A54A24">
        <w:rPr>
          <w:color w:val="333333"/>
          <w:sz w:val="28"/>
          <w:szCs w:val="28"/>
        </w:rPr>
        <w:t>ИЗО</w:t>
      </w:r>
      <w:proofErr w:type="gramEnd"/>
      <w:r w:rsidRPr="00A54A24">
        <w:rPr>
          <w:color w:val="333333"/>
          <w:sz w:val="28"/>
          <w:szCs w:val="28"/>
        </w:rPr>
        <w:t xml:space="preserve"> Всеукраинского Пролеткульта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организации, которая действовала в крупных городах страны под эгидой ортодоксально настроенных марксистских идеологов, боровшихся за революционную направленность всякого творчества, за создание особого пролетарского искусства. </w:t>
      </w:r>
      <w:proofErr w:type="spellStart"/>
      <w:r w:rsidRPr="00A54A24">
        <w:rPr>
          <w:color w:val="333333"/>
          <w:sz w:val="28"/>
          <w:szCs w:val="28"/>
        </w:rPr>
        <w:t>Пролеткультовцы</w:t>
      </w:r>
      <w:proofErr w:type="spellEnd"/>
      <w:r w:rsidRPr="00A54A24">
        <w:rPr>
          <w:color w:val="333333"/>
          <w:sz w:val="28"/>
          <w:szCs w:val="28"/>
        </w:rPr>
        <w:t xml:space="preserve"> сочувственно относились к идеям «производственного искусства» и охотно «взяли на вооружение» у конструктивистов прием фотомонтажа, считая его выразительным средством для создания </w:t>
      </w:r>
      <w:r w:rsidRPr="00A54A24">
        <w:rPr>
          <w:color w:val="333333"/>
          <w:sz w:val="28"/>
          <w:szCs w:val="28"/>
        </w:rPr>
        <w:lastRenderedPageBreak/>
        <w:t>агитационного плаката, который бы служил не нэпу с его коммерческими интересами, а пролетариату, строящему социализм.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drawing>
          <wp:inline distT="0" distB="0" distL="0" distR="0">
            <wp:extent cx="4775162" cy="7629532"/>
            <wp:effectExtent l="19050" t="0" r="6388" b="0"/>
            <wp:docPr id="12" name="Рисунок 12" descr="Некрасов Е.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Некрасов Е. 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757" cy="7633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4A24">
        <w:rPr>
          <w:rStyle w:val="a8"/>
          <w:color w:val="333333"/>
          <w:sz w:val="28"/>
          <w:szCs w:val="28"/>
        </w:rPr>
        <w:t>Е. Некрасов, «I–</w:t>
      </w:r>
      <w:proofErr w:type="spellStart"/>
      <w:r w:rsidRPr="00A54A24">
        <w:rPr>
          <w:rStyle w:val="a8"/>
          <w:color w:val="333333"/>
          <w:sz w:val="28"/>
          <w:szCs w:val="28"/>
        </w:rPr>
        <w:t>ый</w:t>
      </w:r>
      <w:proofErr w:type="spellEnd"/>
      <w:r w:rsidRPr="00A54A24">
        <w:rPr>
          <w:rStyle w:val="a8"/>
          <w:color w:val="333333"/>
          <w:sz w:val="28"/>
          <w:szCs w:val="28"/>
        </w:rPr>
        <w:t xml:space="preserve"> нарком по делам печати и агитации т. Володарский» (1925).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Фотомонтаж рассматривался </w:t>
      </w:r>
      <w:proofErr w:type="spellStart"/>
      <w:r w:rsidRPr="00A54A24">
        <w:rPr>
          <w:color w:val="333333"/>
          <w:sz w:val="28"/>
          <w:szCs w:val="28"/>
        </w:rPr>
        <w:t>пролеткультовцами</w:t>
      </w:r>
      <w:proofErr w:type="spellEnd"/>
      <w:r w:rsidRPr="00A54A24">
        <w:rPr>
          <w:color w:val="333333"/>
          <w:sz w:val="28"/>
          <w:szCs w:val="28"/>
        </w:rPr>
        <w:t xml:space="preserve"> как универсальное средство для создания агитационного плаката, не требующее обязательной профессиональной выучки. Этому во многом способствовали и сами </w:t>
      </w:r>
      <w:r w:rsidRPr="00A54A24">
        <w:rPr>
          <w:color w:val="333333"/>
          <w:sz w:val="28"/>
          <w:szCs w:val="28"/>
        </w:rPr>
        <w:lastRenderedPageBreak/>
        <w:t>конструктивисты, напечатавшие в 1925 году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в «Альманахе Пролеткульта» специальные статьи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А. </w:t>
      </w:r>
      <w:proofErr w:type="spellStart"/>
      <w:r w:rsidRPr="00A54A24">
        <w:rPr>
          <w:color w:val="333333"/>
          <w:sz w:val="28"/>
          <w:szCs w:val="28"/>
        </w:rPr>
        <w:t>Ган</w:t>
      </w:r>
      <w:proofErr w:type="spellEnd"/>
      <w:r w:rsidRPr="00A54A24">
        <w:rPr>
          <w:color w:val="333333"/>
          <w:sz w:val="28"/>
          <w:szCs w:val="28"/>
        </w:rPr>
        <w:t xml:space="preserve"> «Конструктивизм в типографском производстве» и </w:t>
      </w:r>
      <w:proofErr w:type="spellStart"/>
      <w:r w:rsidRPr="00A54A24">
        <w:rPr>
          <w:color w:val="333333"/>
          <w:sz w:val="28"/>
          <w:szCs w:val="28"/>
        </w:rPr>
        <w:t>Тарабукин</w:t>
      </w:r>
      <w:proofErr w:type="spellEnd"/>
      <w:r w:rsidRPr="00A54A24">
        <w:rPr>
          <w:color w:val="333333"/>
          <w:sz w:val="28"/>
          <w:szCs w:val="28"/>
        </w:rPr>
        <w:t xml:space="preserve"> «</w:t>
      </w:r>
      <w:proofErr w:type="spellStart"/>
      <w:proofErr w:type="gramStart"/>
      <w:r w:rsidRPr="00A54A24">
        <w:rPr>
          <w:color w:val="333333"/>
          <w:sz w:val="28"/>
          <w:szCs w:val="28"/>
        </w:rPr>
        <w:t>Фото-механика</w:t>
      </w:r>
      <w:proofErr w:type="spellEnd"/>
      <w:proofErr w:type="gramEnd"/>
      <w:r w:rsidRPr="00A54A24">
        <w:rPr>
          <w:color w:val="333333"/>
          <w:sz w:val="28"/>
          <w:szCs w:val="28"/>
        </w:rPr>
        <w:t>». В них прямо утверждалось, что фотомонтаж является способом «наиболее легкого и быстрого получения изобразительного ресурса, не требующего сложной выучки в живописных школах и академиях».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Подобное упрощенное отношение к фотомонтажу не могло не вызвать его вульгаризации и в своеобразных руководствах тех лет по изготовлению плакатов </w:t>
      </w:r>
      <w:proofErr w:type="gramStart"/>
      <w:r w:rsidRPr="00A54A24">
        <w:rPr>
          <w:color w:val="333333"/>
          <w:sz w:val="28"/>
          <w:szCs w:val="28"/>
        </w:rPr>
        <w:t xml:space="preserve">( </w:t>
      </w:r>
      <w:proofErr w:type="spellStart"/>
      <w:proofErr w:type="gramEnd"/>
      <w:r w:rsidRPr="00A54A24">
        <w:rPr>
          <w:color w:val="333333"/>
          <w:sz w:val="28"/>
          <w:szCs w:val="28"/>
        </w:rPr>
        <w:t>Брылов</w:t>
      </w:r>
      <w:proofErr w:type="spellEnd"/>
      <w:r w:rsidRPr="00A54A24">
        <w:rPr>
          <w:color w:val="333333"/>
          <w:sz w:val="28"/>
          <w:szCs w:val="28"/>
        </w:rPr>
        <w:t xml:space="preserve"> Г. «Библиотечный плакат» (1925); Блинков И. «Клубный и библиотечный плакат» (1926); Бродский М. «Как сделать плакат, лозунг, декорацию в избе-читальне» (1926) он прямо и откровенно трактовался как «способ составления фотографий для не умеющих рисовать». Подобные утверждения, конечно же, искажали и упрощали представления о создании плаката у непрофессиональных, самодеятельных художников. Массовое внедрение этого интересного и плодотворного формального метода дало повод критиковать конструктивистов за стремление «</w:t>
      </w:r>
      <w:proofErr w:type="spellStart"/>
      <w:r w:rsidRPr="00A54A24">
        <w:rPr>
          <w:color w:val="333333"/>
          <w:sz w:val="28"/>
          <w:szCs w:val="28"/>
        </w:rPr>
        <w:t>эстетизировать</w:t>
      </w:r>
      <w:proofErr w:type="spellEnd"/>
      <w:r w:rsidRPr="00A54A24">
        <w:rPr>
          <w:color w:val="333333"/>
          <w:sz w:val="28"/>
          <w:szCs w:val="28"/>
        </w:rPr>
        <w:t xml:space="preserve"> фотомеханику».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5709920" cy="7602220"/>
            <wp:effectExtent l="19050" t="0" r="5080" b="0"/>
            <wp:docPr id="13" name="Рисунок 13" descr="Istoriy Rodchenk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storiy Rodchenko 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7602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4A24">
        <w:rPr>
          <w:rStyle w:val="a8"/>
          <w:color w:val="333333"/>
          <w:sz w:val="28"/>
          <w:szCs w:val="28"/>
        </w:rPr>
        <w:t>История ВК</w:t>
      </w:r>
      <w:proofErr w:type="gramStart"/>
      <w:r w:rsidRPr="00A54A24">
        <w:rPr>
          <w:rStyle w:val="a8"/>
          <w:color w:val="333333"/>
          <w:sz w:val="28"/>
          <w:szCs w:val="28"/>
        </w:rPr>
        <w:t>П(</w:t>
      </w:r>
      <w:proofErr w:type="gramEnd"/>
      <w:r w:rsidRPr="00A54A24">
        <w:rPr>
          <w:rStyle w:val="a8"/>
          <w:color w:val="333333"/>
          <w:sz w:val="28"/>
          <w:szCs w:val="28"/>
        </w:rPr>
        <w:t>б) в плакатах А. М. Родченко.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5709920" cy="7442835"/>
            <wp:effectExtent l="19050" t="0" r="5080" b="0"/>
            <wp:docPr id="14" name="Рисунок 14" descr="Istoriy Rodchenko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storiy Rodchenko 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7442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rStyle w:val="a8"/>
          <w:color w:val="333333"/>
          <w:sz w:val="28"/>
          <w:szCs w:val="28"/>
        </w:rPr>
        <w:t>История ВК</w:t>
      </w:r>
      <w:proofErr w:type="gramStart"/>
      <w:r w:rsidRPr="00A54A24">
        <w:rPr>
          <w:rStyle w:val="a8"/>
          <w:color w:val="333333"/>
          <w:sz w:val="28"/>
          <w:szCs w:val="28"/>
        </w:rPr>
        <w:t>П(</w:t>
      </w:r>
      <w:proofErr w:type="gramEnd"/>
      <w:r w:rsidRPr="00A54A24">
        <w:rPr>
          <w:rStyle w:val="a8"/>
          <w:color w:val="333333"/>
          <w:sz w:val="28"/>
          <w:szCs w:val="28"/>
        </w:rPr>
        <w:t>б) в плакатах А. М. Родченко.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481860" cy="5825122"/>
            <wp:effectExtent l="19050" t="0" r="0" b="0"/>
            <wp:docPr id="15" name="Рисунок 15" descr="Istoriy Rodchenko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storiy Rodchenko 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295" cy="5828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rStyle w:val="a8"/>
          <w:color w:val="333333"/>
          <w:sz w:val="28"/>
          <w:szCs w:val="28"/>
        </w:rPr>
        <w:t>История ВК</w:t>
      </w:r>
      <w:proofErr w:type="gramStart"/>
      <w:r w:rsidRPr="00A54A24">
        <w:rPr>
          <w:rStyle w:val="a8"/>
          <w:color w:val="333333"/>
          <w:sz w:val="28"/>
          <w:szCs w:val="28"/>
        </w:rPr>
        <w:t>П(</w:t>
      </w:r>
      <w:proofErr w:type="gramEnd"/>
      <w:r w:rsidRPr="00A54A24">
        <w:rPr>
          <w:rStyle w:val="a8"/>
          <w:color w:val="333333"/>
          <w:sz w:val="28"/>
          <w:szCs w:val="28"/>
        </w:rPr>
        <w:t>б) в плакатах А. М. Родченко.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130985" cy="5661728"/>
            <wp:effectExtent l="19050" t="0" r="2865" b="0"/>
            <wp:docPr id="16" name="Рисунок 16" descr="Istoriy Rodchenko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storiy Rodchenko 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230" cy="5664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rStyle w:val="a8"/>
          <w:color w:val="333333"/>
          <w:sz w:val="28"/>
          <w:szCs w:val="28"/>
        </w:rPr>
        <w:t>История ВК</w:t>
      </w:r>
      <w:proofErr w:type="gramStart"/>
      <w:r w:rsidRPr="00A54A24">
        <w:rPr>
          <w:rStyle w:val="a8"/>
          <w:color w:val="333333"/>
          <w:sz w:val="28"/>
          <w:szCs w:val="28"/>
        </w:rPr>
        <w:t>П(</w:t>
      </w:r>
      <w:proofErr w:type="gramEnd"/>
      <w:r w:rsidRPr="00A54A24">
        <w:rPr>
          <w:rStyle w:val="a8"/>
          <w:color w:val="333333"/>
          <w:sz w:val="28"/>
          <w:szCs w:val="28"/>
        </w:rPr>
        <w:t>б) в плакатах А. М. Родченко.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Однако они активно защищали фотомонтаж, </w:t>
      </w:r>
      <w:proofErr w:type="gramStart"/>
      <w:r w:rsidRPr="00A54A24">
        <w:rPr>
          <w:color w:val="333333"/>
          <w:sz w:val="28"/>
          <w:szCs w:val="28"/>
        </w:rPr>
        <w:t>отстаивая</w:t>
      </w:r>
      <w:proofErr w:type="gramEnd"/>
      <w:r w:rsidRPr="00A54A24">
        <w:rPr>
          <w:color w:val="333333"/>
          <w:sz w:val="28"/>
          <w:szCs w:val="28"/>
        </w:rPr>
        <w:t xml:space="preserve"> прежде всего значение «правды документа», которым, конечно же, являлась хроникальная фотография. Создавая, например, в 1926 году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«Историю ВКП (б) в плакатах»</w:t>
      </w:r>
      <w:r w:rsidRPr="00A54A24">
        <w:rPr>
          <w:color w:val="333333"/>
          <w:sz w:val="28"/>
          <w:szCs w:val="28"/>
          <w:lang/>
        </w:rPr>
        <w:t> </w:t>
      </w:r>
      <w:hyperlink r:id="rId52" w:history="1">
        <w:r w:rsidRPr="00A54A24">
          <w:rPr>
            <w:rStyle w:val="a7"/>
            <w:color w:val="992C17"/>
            <w:sz w:val="28"/>
            <w:szCs w:val="28"/>
          </w:rPr>
          <w:t>Александр Родченко</w:t>
        </w:r>
      </w:hyperlink>
      <w:r w:rsidRPr="00A54A24">
        <w:rPr>
          <w:color w:val="333333"/>
          <w:sz w:val="28"/>
          <w:szCs w:val="28"/>
        </w:rPr>
        <w:t> смонтировал снимки В. И. Ленина с текстами на фоне разноцветных плоскостей. Выступая против того, что «художники всех мастей и талантов, чуть не по всему миру, не только в СССР, понаделали его (Ленина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Е. Б.) художественных изображений», Родченко подчеркивал: «Папка моментальных снимков не дает никому идеализировать и врать на Ленина». Документальную фотографию вождя помещает в центр плаката и </w:t>
      </w:r>
      <w:proofErr w:type="spellStart"/>
      <w:r w:rsidRPr="00A54A24">
        <w:rPr>
          <w:color w:val="333333"/>
          <w:sz w:val="28"/>
          <w:szCs w:val="28"/>
        </w:rPr>
        <w:t>Лисицкий</w:t>
      </w:r>
      <w:proofErr w:type="spellEnd"/>
      <w:r w:rsidRPr="00A54A24">
        <w:rPr>
          <w:color w:val="333333"/>
          <w:sz w:val="28"/>
          <w:szCs w:val="28"/>
        </w:rPr>
        <w:t>, сопоставляя ее с портретами деятелей профсоюзного движения, из которых создает круговую композицию.</w:t>
      </w:r>
      <w:r w:rsidRPr="00A54A24">
        <w:rPr>
          <w:color w:val="333333"/>
          <w:sz w:val="28"/>
          <w:szCs w:val="28"/>
          <w:lang/>
        </w:rPr>
        <w:t> 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3644312" cy="4865837"/>
            <wp:effectExtent l="19050" t="0" r="0" b="0"/>
            <wp:docPr id="17" name="Рисунок 17" descr="Liskiy L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Liskiy L 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292" cy="4868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4A24">
        <w:rPr>
          <w:rStyle w:val="a8"/>
          <w:color w:val="333333"/>
          <w:sz w:val="28"/>
          <w:szCs w:val="28"/>
        </w:rPr>
        <w:t xml:space="preserve">Л. </w:t>
      </w:r>
      <w:proofErr w:type="spellStart"/>
      <w:r w:rsidRPr="00A54A24">
        <w:rPr>
          <w:rStyle w:val="a8"/>
          <w:color w:val="333333"/>
          <w:sz w:val="28"/>
          <w:szCs w:val="28"/>
        </w:rPr>
        <w:t>Лисицкий</w:t>
      </w:r>
      <w:proofErr w:type="spellEnd"/>
      <w:r w:rsidRPr="00A54A24">
        <w:rPr>
          <w:rStyle w:val="a8"/>
          <w:color w:val="333333"/>
          <w:sz w:val="28"/>
          <w:szCs w:val="28"/>
        </w:rPr>
        <w:t> «История мирового профсоюзного движения. Профинтерн» (1929).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Фотографии Ленина конструктивисты стали активно использовать в 1920-е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не только для создания </w:t>
      </w:r>
      <w:proofErr w:type="spellStart"/>
      <w:r w:rsidRPr="00A54A24">
        <w:rPr>
          <w:color w:val="333333"/>
          <w:sz w:val="28"/>
          <w:szCs w:val="28"/>
        </w:rPr>
        <w:t>агитплакатов</w:t>
      </w:r>
      <w:proofErr w:type="spellEnd"/>
      <w:r w:rsidRPr="00A54A24">
        <w:rPr>
          <w:color w:val="333333"/>
          <w:sz w:val="28"/>
          <w:szCs w:val="28"/>
        </w:rPr>
        <w:t>, но и для стенных газет, стендов в клубах, для «ленинских уголков» в различных учреждениях. Примером этого является «Кино-уголок»</w:t>
      </w:r>
      <w:r w:rsidRPr="00A54A24">
        <w:rPr>
          <w:color w:val="333333"/>
          <w:sz w:val="28"/>
          <w:szCs w:val="28"/>
          <w:lang/>
        </w:rPr>
        <w:t> </w:t>
      </w:r>
      <w:hyperlink r:id="rId54" w:history="1">
        <w:r w:rsidRPr="00A54A24">
          <w:rPr>
            <w:rStyle w:val="a7"/>
            <w:color w:val="992C17"/>
            <w:sz w:val="28"/>
            <w:szCs w:val="28"/>
          </w:rPr>
          <w:t xml:space="preserve">Елизаветы </w:t>
        </w:r>
        <w:proofErr w:type="spellStart"/>
        <w:r w:rsidRPr="00A54A24">
          <w:rPr>
            <w:rStyle w:val="a7"/>
            <w:color w:val="992C17"/>
            <w:sz w:val="28"/>
            <w:szCs w:val="28"/>
          </w:rPr>
          <w:t>Лавинской</w:t>
        </w:r>
        <w:proofErr w:type="spellEnd"/>
      </w:hyperlink>
      <w:r w:rsidRPr="00A54A24">
        <w:rPr>
          <w:color w:val="333333"/>
          <w:sz w:val="28"/>
          <w:szCs w:val="28"/>
        </w:rPr>
        <w:t>, в центр которого помещена фотография вождя в обрамлении двух черных квадратов с фотографиями кинопередвижек. Внизу крупным шрифтом помещены знаменитые слова Ленина о том, что из всех искусств важнейшим он считает кино.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2847634" cy="2172370"/>
            <wp:effectExtent l="19050" t="0" r="0" b="0"/>
            <wp:docPr id="18" name="Рисунок 18" descr="Lavinskay 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Lavinskay 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612" cy="2172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4A24">
        <w:rPr>
          <w:rStyle w:val="a8"/>
          <w:color w:val="333333"/>
          <w:sz w:val="28"/>
          <w:szCs w:val="28"/>
        </w:rPr>
        <w:t xml:space="preserve">Е. А. </w:t>
      </w:r>
      <w:proofErr w:type="spellStart"/>
      <w:r w:rsidRPr="00A54A24">
        <w:rPr>
          <w:rStyle w:val="a8"/>
          <w:color w:val="333333"/>
          <w:sz w:val="28"/>
          <w:szCs w:val="28"/>
        </w:rPr>
        <w:t>Лавинская</w:t>
      </w:r>
      <w:proofErr w:type="spellEnd"/>
      <w:r w:rsidRPr="00A54A24">
        <w:rPr>
          <w:rStyle w:val="a8"/>
          <w:color w:val="333333"/>
          <w:sz w:val="28"/>
          <w:szCs w:val="28"/>
        </w:rPr>
        <w:t>, «Кино уголок. Из всех искусств, по моему, самое важное это кино» (1925).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Этот плакат был создан в 1925 году, который считался поворотным в развитии советского кинематографа: существенно укрепилась его материальная база. В городах резко выросло количество кинотеатров и клубов с экраном, выросло число передвижных аппаратов для показа фильмов в деревнях. Монополию проката иностранных фильмов получило объединение «</w:t>
      </w:r>
      <w:proofErr w:type="spellStart"/>
      <w:r w:rsidRPr="00A54A24">
        <w:rPr>
          <w:color w:val="333333"/>
          <w:sz w:val="28"/>
          <w:szCs w:val="28"/>
        </w:rPr>
        <w:t>Совкино</w:t>
      </w:r>
      <w:proofErr w:type="spellEnd"/>
      <w:r w:rsidRPr="00A54A24">
        <w:rPr>
          <w:color w:val="333333"/>
          <w:sz w:val="28"/>
          <w:szCs w:val="28"/>
        </w:rPr>
        <w:t xml:space="preserve">», при котором под руководством Якова </w:t>
      </w:r>
      <w:proofErr w:type="spellStart"/>
      <w:r w:rsidRPr="00A54A24">
        <w:rPr>
          <w:color w:val="333333"/>
          <w:sz w:val="28"/>
          <w:szCs w:val="28"/>
        </w:rPr>
        <w:t>Руклевского</w:t>
      </w:r>
      <w:proofErr w:type="spellEnd"/>
      <w:r w:rsidRPr="00A54A24">
        <w:rPr>
          <w:color w:val="333333"/>
          <w:sz w:val="28"/>
          <w:szCs w:val="28"/>
        </w:rPr>
        <w:t xml:space="preserve"> был создан специальный отдел рекламы. Он начал выпускать огромное число плакатов для русских и иностранных фильмов. В том же 1925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состоялась и</w:t>
      </w:r>
      <w:proofErr w:type="gramStart"/>
      <w:r w:rsidRPr="00A54A24">
        <w:rPr>
          <w:color w:val="333333"/>
          <w:sz w:val="28"/>
          <w:szCs w:val="28"/>
        </w:rPr>
        <w:t xml:space="preserve"> П</w:t>
      </w:r>
      <w:proofErr w:type="gramEnd"/>
      <w:r w:rsidRPr="00A54A24">
        <w:rPr>
          <w:color w:val="333333"/>
          <w:sz w:val="28"/>
          <w:szCs w:val="28"/>
        </w:rPr>
        <w:t xml:space="preserve">ервая выставка советского </w:t>
      </w:r>
      <w:proofErr w:type="spellStart"/>
      <w:r w:rsidRPr="00A54A24">
        <w:rPr>
          <w:color w:val="333333"/>
          <w:sz w:val="28"/>
          <w:szCs w:val="28"/>
        </w:rPr>
        <w:t>киноплаката</w:t>
      </w:r>
      <w:proofErr w:type="spellEnd"/>
      <w:r w:rsidRPr="00A54A24">
        <w:rPr>
          <w:color w:val="333333"/>
          <w:sz w:val="28"/>
          <w:szCs w:val="28"/>
        </w:rPr>
        <w:t xml:space="preserve">, организованная в Москве Государственной Академией художественных наук (ГАХН). На этой экспозиции русские плакаты соседствовали с листами из Франции, Англии, Швеции, Италии и Германии. Были представлены и дореволюционные русские </w:t>
      </w:r>
      <w:proofErr w:type="spellStart"/>
      <w:r w:rsidRPr="00A54A24">
        <w:rPr>
          <w:color w:val="333333"/>
          <w:sz w:val="28"/>
          <w:szCs w:val="28"/>
        </w:rPr>
        <w:t>киноплакаты</w:t>
      </w:r>
      <w:proofErr w:type="spellEnd"/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это был настоящий, полноценный смотр данного вида графического искусства.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В связи с этой выставкой Малевич обнародовал итоги опытов по созданию </w:t>
      </w:r>
      <w:proofErr w:type="spellStart"/>
      <w:r w:rsidRPr="00A54A24">
        <w:rPr>
          <w:color w:val="333333"/>
          <w:sz w:val="28"/>
          <w:szCs w:val="28"/>
        </w:rPr>
        <w:t>киноплакатов</w:t>
      </w:r>
      <w:proofErr w:type="spellEnd"/>
      <w:r w:rsidRPr="00A54A24">
        <w:rPr>
          <w:color w:val="333333"/>
          <w:sz w:val="28"/>
          <w:szCs w:val="28"/>
        </w:rPr>
        <w:t>, которые проводились в руководимом им в 1925–1926 годах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Ленинградском Государственном Институте художественной культуры (куда влился и Декоративный институт). </w:t>
      </w:r>
      <w:proofErr w:type="gramStart"/>
      <w:r w:rsidRPr="00A54A24">
        <w:rPr>
          <w:color w:val="333333"/>
          <w:sz w:val="28"/>
          <w:szCs w:val="28"/>
        </w:rPr>
        <w:t>В результате лабораторных, научных опытов по исследованию «</w:t>
      </w:r>
      <w:proofErr w:type="spellStart"/>
      <w:r w:rsidRPr="00A54A24">
        <w:rPr>
          <w:color w:val="333333"/>
          <w:sz w:val="28"/>
          <w:szCs w:val="28"/>
        </w:rPr>
        <w:t>выявителей</w:t>
      </w:r>
      <w:proofErr w:type="spellEnd"/>
      <w:r w:rsidRPr="00A54A24">
        <w:rPr>
          <w:color w:val="333333"/>
          <w:sz w:val="28"/>
          <w:szCs w:val="28"/>
        </w:rPr>
        <w:t>»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плакатов с рекламой кинофильмов, он пришел к следующему основному выводу: плакаты не могут быть построены «ни по </w:t>
      </w:r>
      <w:proofErr w:type="spellStart"/>
      <w:r w:rsidRPr="00A54A24">
        <w:rPr>
          <w:color w:val="333333"/>
          <w:sz w:val="28"/>
          <w:szCs w:val="28"/>
        </w:rPr>
        <w:t>сезанновскому</w:t>
      </w:r>
      <w:proofErr w:type="spellEnd"/>
      <w:r w:rsidRPr="00A54A24">
        <w:rPr>
          <w:color w:val="333333"/>
          <w:sz w:val="28"/>
          <w:szCs w:val="28"/>
        </w:rPr>
        <w:t xml:space="preserve">, ни по кубистическому, футуристическому или </w:t>
      </w:r>
      <w:proofErr w:type="spellStart"/>
      <w:r w:rsidRPr="00A54A24">
        <w:rPr>
          <w:color w:val="333333"/>
          <w:sz w:val="28"/>
          <w:szCs w:val="28"/>
        </w:rPr>
        <w:t>конструктивистическому</w:t>
      </w:r>
      <w:proofErr w:type="spellEnd"/>
      <w:r w:rsidRPr="00A54A24">
        <w:rPr>
          <w:color w:val="333333"/>
          <w:sz w:val="28"/>
          <w:szCs w:val="28"/>
        </w:rPr>
        <w:t xml:space="preserve"> принципам… не могут быть и передвижнического характера.</w:t>
      </w:r>
      <w:proofErr w:type="gramEnd"/>
      <w:r w:rsidRPr="00A54A24">
        <w:rPr>
          <w:color w:val="333333"/>
          <w:sz w:val="28"/>
          <w:szCs w:val="28"/>
        </w:rPr>
        <w:t xml:space="preserve"> От всех этих направлений могут быть взяты только элементы и принципы».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Научно-экспериментальный подход к изучению природы </w:t>
      </w:r>
      <w:proofErr w:type="spellStart"/>
      <w:r w:rsidRPr="00A54A24">
        <w:rPr>
          <w:color w:val="333333"/>
          <w:sz w:val="28"/>
          <w:szCs w:val="28"/>
        </w:rPr>
        <w:t>киноплаката</w:t>
      </w:r>
      <w:proofErr w:type="spellEnd"/>
      <w:r w:rsidRPr="00A54A24">
        <w:rPr>
          <w:color w:val="333333"/>
          <w:sz w:val="28"/>
          <w:szCs w:val="28"/>
        </w:rPr>
        <w:t>, который Малевич называл «отрывками бегущего на экране содержания в том или другом крошеве статического художественного оформления», был закономерен для общего лабораторного характера творчества этого мастера и находился в русле европейской традиции 1920-х годов, связанной с исследованиями рекламного плаката и шире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рекламного дела.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lastRenderedPageBreak/>
        <w:t xml:space="preserve">Однако очень многих рецензентов первой </w:t>
      </w:r>
      <w:proofErr w:type="spellStart"/>
      <w:r w:rsidRPr="00A54A24">
        <w:rPr>
          <w:color w:val="333333"/>
          <w:sz w:val="28"/>
          <w:szCs w:val="28"/>
        </w:rPr>
        <w:t>киновыставки</w:t>
      </w:r>
      <w:proofErr w:type="spellEnd"/>
      <w:r w:rsidRPr="00A54A24">
        <w:rPr>
          <w:color w:val="333333"/>
          <w:sz w:val="28"/>
          <w:szCs w:val="28"/>
        </w:rPr>
        <w:t xml:space="preserve"> 1925 года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волновали совсем другие проблемы, которые ярче других обозначил критик журнала «Советский экран»: «В наших условиях колоссальной бедности, когда каждое печатное слово расценивается на вес золота стомиллионным населением страны, как-то не мыслится даже вести праздные споры о том, какой плакат нам нужен: </w:t>
      </w:r>
      <w:proofErr w:type="spellStart"/>
      <w:r w:rsidRPr="00A54A24">
        <w:rPr>
          <w:color w:val="333333"/>
          <w:sz w:val="28"/>
          <w:szCs w:val="28"/>
        </w:rPr>
        <w:t>супрематический</w:t>
      </w:r>
      <w:proofErr w:type="spellEnd"/>
      <w:r w:rsidRPr="00A54A24">
        <w:rPr>
          <w:color w:val="333333"/>
          <w:sz w:val="28"/>
          <w:szCs w:val="28"/>
        </w:rPr>
        <w:t>, или конструктивный, или импрессионистический».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В подобном замечании, несомненно, находит отражение реальная сторона жизни в России того времени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недаром в одном из киножурналов 1925 года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сообщалось, что плотные большеформатные литографские плакаты в Москве систематически похищают беспризорники, используя их в качестве одеял. Однако другой чертой реальной жизни России было появление в деревне киноустановок, и тот же критик делал своеобразный «социальный заказ», призывая художников создавать лубочно-яркий плакат для сельского населения.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Конструктивисты с этим были решительно не согласны, о чем заявили на организованном в апреле 1925 года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диспуте «Наше </w:t>
      </w:r>
      <w:proofErr w:type="spellStart"/>
      <w:r w:rsidRPr="00A54A24">
        <w:rPr>
          <w:color w:val="333333"/>
          <w:sz w:val="28"/>
          <w:szCs w:val="28"/>
        </w:rPr>
        <w:t>киноплакатное</w:t>
      </w:r>
      <w:proofErr w:type="spellEnd"/>
      <w:r w:rsidRPr="00A54A24">
        <w:rPr>
          <w:color w:val="333333"/>
          <w:sz w:val="28"/>
          <w:szCs w:val="28"/>
        </w:rPr>
        <w:t xml:space="preserve"> искусство и чего мы хотим в нем добиваться». Наряду с конструктивистами Маяковским, Родченко, Бриком, </w:t>
      </w:r>
      <w:proofErr w:type="spellStart"/>
      <w:r w:rsidRPr="00A54A24">
        <w:rPr>
          <w:color w:val="333333"/>
          <w:sz w:val="28"/>
          <w:szCs w:val="28"/>
        </w:rPr>
        <w:t>Ганом</w:t>
      </w:r>
      <w:proofErr w:type="spellEnd"/>
      <w:r w:rsidRPr="00A54A24">
        <w:rPr>
          <w:color w:val="333333"/>
          <w:sz w:val="28"/>
          <w:szCs w:val="28"/>
        </w:rPr>
        <w:t xml:space="preserve"> в нем приняли участие представители многих других течений и объединений Москвы, обсуждая не только специфические задачи жанра, но и более широкие проблемы, касающиеся смысла создания </w:t>
      </w:r>
      <w:proofErr w:type="spellStart"/>
      <w:r w:rsidRPr="00A54A24">
        <w:rPr>
          <w:color w:val="333333"/>
          <w:sz w:val="28"/>
          <w:szCs w:val="28"/>
        </w:rPr>
        <w:t>киноплаката</w:t>
      </w:r>
      <w:proofErr w:type="spellEnd"/>
      <w:r w:rsidRPr="00A54A24">
        <w:rPr>
          <w:color w:val="333333"/>
          <w:sz w:val="28"/>
          <w:szCs w:val="28"/>
        </w:rPr>
        <w:t>, целей его функционирования в обществе.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drawing>
          <wp:inline distT="0" distB="0" distL="0" distR="0">
            <wp:extent cx="4484745" cy="2964803"/>
            <wp:effectExtent l="19050" t="0" r="0" b="0"/>
            <wp:docPr id="19" name="Рисунок 19" descr="Veks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Veksler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889" cy="2964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4A24">
        <w:rPr>
          <w:rStyle w:val="a8"/>
          <w:color w:val="333333"/>
          <w:sz w:val="28"/>
          <w:szCs w:val="28"/>
        </w:rPr>
        <w:t>М. С. Векслер «Дети бури» (1926) 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Характерно, что именно в </w:t>
      </w:r>
      <w:proofErr w:type="spellStart"/>
      <w:r w:rsidRPr="00A54A24">
        <w:rPr>
          <w:color w:val="333333"/>
          <w:sz w:val="28"/>
          <w:szCs w:val="28"/>
        </w:rPr>
        <w:t>киноплакате</w:t>
      </w:r>
      <w:proofErr w:type="spellEnd"/>
      <w:r w:rsidRPr="00A54A24">
        <w:rPr>
          <w:color w:val="333333"/>
          <w:sz w:val="28"/>
          <w:szCs w:val="28"/>
        </w:rPr>
        <w:t xml:space="preserve"> в середине 1920-х годов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велись серьезные поиски образной и формальной структуры плакатного языка, так как на него оказывали сильное влияние процессы, происходившие в это время в самом новаторском кинематографе. В нем бурно развивались, </w:t>
      </w:r>
      <w:r w:rsidRPr="00A54A24">
        <w:rPr>
          <w:color w:val="333333"/>
          <w:sz w:val="28"/>
          <w:szCs w:val="28"/>
        </w:rPr>
        <w:lastRenderedPageBreak/>
        <w:t>например, идеи «</w:t>
      </w:r>
      <w:proofErr w:type="spellStart"/>
      <w:r w:rsidRPr="00A54A24">
        <w:rPr>
          <w:color w:val="333333"/>
          <w:sz w:val="28"/>
          <w:szCs w:val="28"/>
        </w:rPr>
        <w:t>киноков</w:t>
      </w:r>
      <w:proofErr w:type="spellEnd"/>
      <w:r w:rsidRPr="00A54A24">
        <w:rPr>
          <w:color w:val="333333"/>
          <w:sz w:val="28"/>
          <w:szCs w:val="28"/>
        </w:rPr>
        <w:t xml:space="preserve">», которые стремились снимать «жизнь врасплох» и отстаивали принцип «социального зрения». </w:t>
      </w:r>
      <w:proofErr w:type="spellStart"/>
      <w:r w:rsidRPr="00A54A24">
        <w:rPr>
          <w:color w:val="333333"/>
          <w:sz w:val="28"/>
          <w:szCs w:val="28"/>
        </w:rPr>
        <w:t>Дзига</w:t>
      </w:r>
      <w:proofErr w:type="spellEnd"/>
      <w:r w:rsidRPr="00A54A24">
        <w:rPr>
          <w:color w:val="333333"/>
          <w:sz w:val="28"/>
          <w:szCs w:val="28"/>
          <w:lang/>
        </w:rPr>
        <w:t> </w:t>
      </w:r>
      <w:proofErr w:type="spellStart"/>
      <w:r w:rsidRPr="00A54A24">
        <w:rPr>
          <w:color w:val="333333"/>
          <w:sz w:val="28"/>
          <w:szCs w:val="28"/>
        </w:rPr>
        <w:t>Вертов</w:t>
      </w:r>
      <w:proofErr w:type="spellEnd"/>
      <w:r w:rsidRPr="00A54A24">
        <w:rPr>
          <w:color w:val="333333"/>
          <w:sz w:val="28"/>
          <w:szCs w:val="28"/>
        </w:rPr>
        <w:t> в «</w:t>
      </w:r>
      <w:proofErr w:type="spellStart"/>
      <w:r w:rsidRPr="00A54A24">
        <w:rPr>
          <w:color w:val="333333"/>
          <w:sz w:val="28"/>
          <w:szCs w:val="28"/>
        </w:rPr>
        <w:t>Киноправде</w:t>
      </w:r>
      <w:proofErr w:type="spellEnd"/>
      <w:r w:rsidRPr="00A54A24">
        <w:rPr>
          <w:color w:val="333333"/>
          <w:sz w:val="28"/>
          <w:szCs w:val="28"/>
        </w:rPr>
        <w:t>» разрабатывал интересные методы хроникальной съемки. Огромное влияние получила теория Льва Кулешова о киномонтаже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недаром в одном из первых советских </w:t>
      </w:r>
      <w:proofErr w:type="spellStart"/>
      <w:r w:rsidRPr="00A54A24">
        <w:rPr>
          <w:color w:val="333333"/>
          <w:sz w:val="28"/>
          <w:szCs w:val="28"/>
        </w:rPr>
        <w:t>киносправочников</w:t>
      </w:r>
      <w:proofErr w:type="spellEnd"/>
      <w:r w:rsidRPr="00A54A24">
        <w:rPr>
          <w:color w:val="333333"/>
          <w:sz w:val="28"/>
          <w:szCs w:val="28"/>
        </w:rPr>
        <w:t xml:space="preserve"> указывалось, что «острое монтажное построение картины» является основой революционного изменения кинематографа, ранее, до революции изображавшего «примитивными приемами…страстишки отдельного человека-мещанина».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drawing>
          <wp:inline distT="0" distB="0" distL="0" distR="0">
            <wp:extent cx="3841865" cy="5773479"/>
            <wp:effectExtent l="19050" t="0" r="6235" b="0"/>
            <wp:docPr id="20" name="Рисунок 20" descr="Stenbergi Brasthe 1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tenbergi Brasthe 192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953" cy="5776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4A24">
        <w:rPr>
          <w:rStyle w:val="a8"/>
          <w:color w:val="333333"/>
          <w:sz w:val="28"/>
          <w:szCs w:val="28"/>
        </w:rPr>
        <w:t xml:space="preserve">Братья </w:t>
      </w:r>
      <w:proofErr w:type="spellStart"/>
      <w:r w:rsidRPr="00A54A24">
        <w:rPr>
          <w:rStyle w:val="a8"/>
          <w:color w:val="333333"/>
          <w:sz w:val="28"/>
          <w:szCs w:val="28"/>
        </w:rPr>
        <w:t>Стенберги</w:t>
      </w:r>
      <w:proofErr w:type="spellEnd"/>
      <w:r w:rsidRPr="00A54A24">
        <w:rPr>
          <w:rStyle w:val="a8"/>
          <w:color w:val="333333"/>
          <w:sz w:val="28"/>
          <w:szCs w:val="28"/>
        </w:rPr>
        <w:t xml:space="preserve"> «Цемент» (1927)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3987782" cy="6007395"/>
            <wp:effectExtent l="19050" t="0" r="0" b="0"/>
            <wp:docPr id="21" name="Рисунок 21" descr="Stenbergi Brati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tenbergi Bratiy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949" cy="6010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4A24">
        <w:rPr>
          <w:rStyle w:val="a8"/>
          <w:color w:val="333333"/>
          <w:sz w:val="28"/>
          <w:szCs w:val="28"/>
        </w:rPr>
        <w:t xml:space="preserve">Братья </w:t>
      </w:r>
      <w:proofErr w:type="spellStart"/>
      <w:r w:rsidRPr="00A54A24">
        <w:rPr>
          <w:rStyle w:val="a8"/>
          <w:color w:val="333333"/>
          <w:sz w:val="28"/>
          <w:szCs w:val="28"/>
        </w:rPr>
        <w:t>Стенберги</w:t>
      </w:r>
      <w:proofErr w:type="spellEnd"/>
      <w:r w:rsidRPr="00A54A24">
        <w:rPr>
          <w:rStyle w:val="a8"/>
          <w:color w:val="333333"/>
          <w:sz w:val="28"/>
          <w:szCs w:val="28"/>
        </w:rPr>
        <w:t xml:space="preserve"> «Мертвая петля» (1929).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 Аналогичным образом раскрывается и сущность метаморфозы, происшедшей с </w:t>
      </w:r>
      <w:proofErr w:type="spellStart"/>
      <w:r w:rsidRPr="00A54A24">
        <w:rPr>
          <w:color w:val="333333"/>
          <w:sz w:val="28"/>
          <w:szCs w:val="28"/>
        </w:rPr>
        <w:t>киноплакатом</w:t>
      </w:r>
      <w:proofErr w:type="spellEnd"/>
      <w:r w:rsidRPr="00A54A24">
        <w:rPr>
          <w:color w:val="333333"/>
          <w:sz w:val="28"/>
          <w:szCs w:val="28"/>
        </w:rPr>
        <w:t>, в каталоге следующей, Второй выставки, которая состоялась в 1926 году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в Москве, в фойе Камерного театра Александра Таирова. Его автор писал, что современный плакат «развивает такую конструктивность и динамику, которые головой вниз ставят обывательские «томления», типичные для дореволюционного плаката».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Наиболее удачным экспонатом выставки был признан плакат </w:t>
      </w:r>
      <w:proofErr w:type="spellStart"/>
      <w:r w:rsidRPr="00A54A24">
        <w:rPr>
          <w:color w:val="333333"/>
          <w:sz w:val="28"/>
          <w:szCs w:val="28"/>
        </w:rPr>
        <w:t>лефовца</w:t>
      </w:r>
      <w:proofErr w:type="spellEnd"/>
      <w:r w:rsidRPr="00A54A24">
        <w:rPr>
          <w:color w:val="333333"/>
          <w:sz w:val="28"/>
          <w:szCs w:val="28"/>
        </w:rPr>
        <w:t xml:space="preserve"> </w:t>
      </w:r>
      <w:proofErr w:type="spellStart"/>
      <w:r w:rsidRPr="00A54A24">
        <w:rPr>
          <w:color w:val="333333"/>
          <w:sz w:val="28"/>
          <w:szCs w:val="28"/>
        </w:rPr>
        <w:t>Лавинского</w:t>
      </w:r>
      <w:proofErr w:type="spellEnd"/>
      <w:r w:rsidRPr="00A54A24">
        <w:rPr>
          <w:color w:val="333333"/>
          <w:sz w:val="28"/>
          <w:szCs w:val="28"/>
        </w:rPr>
        <w:t xml:space="preserve"> к фильму «Броненосец Потемкин». Как отмечали критики, его создатель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режиссер Сергей Эйзенштейн сумел заставить «действовать не только людей, но и части броненосца, дула орудий». Их выразительно и эффектно использовали и в композиции двух других плакатов с рекламой этого великого фильма, которые выполнили конструктивисты Родченко (№81) и братья </w:t>
      </w:r>
      <w:proofErr w:type="spellStart"/>
      <w:r w:rsidRPr="00A54A24">
        <w:rPr>
          <w:color w:val="333333"/>
          <w:sz w:val="28"/>
          <w:szCs w:val="28"/>
        </w:rPr>
        <w:t>Стенберги</w:t>
      </w:r>
      <w:proofErr w:type="spellEnd"/>
      <w:r w:rsidRPr="00A54A24">
        <w:rPr>
          <w:color w:val="333333"/>
          <w:sz w:val="28"/>
          <w:szCs w:val="28"/>
        </w:rPr>
        <w:t xml:space="preserve"> (№86).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lastRenderedPageBreak/>
        <w:t>Динамичные сопоставления нескольких разнородных элементов, отличающихся друг от друга фрагментов и эпизодов, столкновение персонажей, контрасты ритмов и масштабов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все это было характерно для фильмов 1920-х годов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и не могло не оказывать влияние на язык </w:t>
      </w:r>
      <w:proofErr w:type="spellStart"/>
      <w:r w:rsidRPr="00A54A24">
        <w:rPr>
          <w:color w:val="333333"/>
          <w:sz w:val="28"/>
          <w:szCs w:val="28"/>
        </w:rPr>
        <w:t>киноплаката</w:t>
      </w:r>
      <w:proofErr w:type="spellEnd"/>
      <w:r w:rsidRPr="00A54A24">
        <w:rPr>
          <w:color w:val="333333"/>
          <w:sz w:val="28"/>
          <w:szCs w:val="28"/>
        </w:rPr>
        <w:t>, который развивался практически одновременно с самим новаторским кинематографом того времени.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drawing>
          <wp:inline distT="0" distB="0" distL="0" distR="0">
            <wp:extent cx="3624131" cy="5513580"/>
            <wp:effectExtent l="19050" t="0" r="0" b="0"/>
            <wp:docPr id="22" name="Рисунок 22" descr="Stenbergi 1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tenbergi 192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100" cy="551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4A24">
        <w:rPr>
          <w:rStyle w:val="a8"/>
          <w:color w:val="333333"/>
          <w:sz w:val="28"/>
          <w:szCs w:val="28"/>
        </w:rPr>
        <w:t xml:space="preserve">Владимир и Георгий </w:t>
      </w:r>
      <w:proofErr w:type="spellStart"/>
      <w:r w:rsidRPr="00A54A24">
        <w:rPr>
          <w:rStyle w:val="a8"/>
          <w:color w:val="333333"/>
          <w:sz w:val="28"/>
          <w:szCs w:val="28"/>
        </w:rPr>
        <w:t>Стенберги</w:t>
      </w:r>
      <w:proofErr w:type="spellEnd"/>
      <w:r w:rsidRPr="00A54A24">
        <w:rPr>
          <w:rStyle w:val="a8"/>
          <w:color w:val="333333"/>
          <w:sz w:val="28"/>
          <w:szCs w:val="28"/>
        </w:rPr>
        <w:t xml:space="preserve"> «Генерал» (1926). 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Среди наиболее интересных экспонатов</w:t>
      </w:r>
      <w:proofErr w:type="gramStart"/>
      <w:r w:rsidRPr="00A54A24">
        <w:rPr>
          <w:color w:val="333333"/>
          <w:sz w:val="28"/>
          <w:szCs w:val="28"/>
        </w:rPr>
        <w:t xml:space="preserve"> В</w:t>
      </w:r>
      <w:proofErr w:type="gramEnd"/>
      <w:r w:rsidRPr="00A54A24">
        <w:rPr>
          <w:color w:val="333333"/>
          <w:sz w:val="28"/>
          <w:szCs w:val="28"/>
        </w:rPr>
        <w:t>торой выставки 1926 года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критика единодушно признавала и работы братьев </w:t>
      </w:r>
      <w:proofErr w:type="spellStart"/>
      <w:r w:rsidRPr="00A54A24">
        <w:rPr>
          <w:color w:val="333333"/>
          <w:sz w:val="28"/>
          <w:szCs w:val="28"/>
        </w:rPr>
        <w:t>Стенбергов</w:t>
      </w:r>
      <w:proofErr w:type="spellEnd"/>
      <w:r w:rsidRPr="00A54A24">
        <w:rPr>
          <w:color w:val="333333"/>
          <w:sz w:val="28"/>
          <w:szCs w:val="28"/>
        </w:rPr>
        <w:t>. В их творчестве органично сочетался агитационный накал политического плаката и праздничная декоративность театра (в 1920-е годы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они успешно работали в Камерном театре), теоретические установки конструктивизма и точное проникновение в особенности образного </w:t>
      </w:r>
      <w:proofErr w:type="spellStart"/>
      <w:r w:rsidRPr="00A54A24">
        <w:rPr>
          <w:color w:val="333333"/>
          <w:sz w:val="28"/>
          <w:szCs w:val="28"/>
        </w:rPr>
        <w:t>киноязыка</w:t>
      </w:r>
      <w:proofErr w:type="spellEnd"/>
      <w:r w:rsidRPr="00A54A24">
        <w:rPr>
          <w:color w:val="333333"/>
          <w:sz w:val="28"/>
          <w:szCs w:val="28"/>
        </w:rPr>
        <w:t xml:space="preserve">. В их изобретательных композициях использовались разнообразные точки зрения, необычные ракурсы, крупные планы, прямая и обратная перспективы, что не только рождало новый, острый и выразительный язык плаката, но и точно </w:t>
      </w:r>
      <w:r w:rsidRPr="00A54A24">
        <w:rPr>
          <w:color w:val="333333"/>
          <w:sz w:val="28"/>
          <w:szCs w:val="28"/>
        </w:rPr>
        <w:lastRenderedPageBreak/>
        <w:t xml:space="preserve">передавало мысль режиссера или характер операторского мастерства. Стремясь работать в системе популярного у конструктивистов фотомонтажа, </w:t>
      </w:r>
      <w:proofErr w:type="spellStart"/>
      <w:r w:rsidRPr="00A54A24">
        <w:rPr>
          <w:color w:val="333333"/>
          <w:sz w:val="28"/>
          <w:szCs w:val="28"/>
        </w:rPr>
        <w:t>Стенберги</w:t>
      </w:r>
      <w:proofErr w:type="spellEnd"/>
      <w:r w:rsidRPr="00A54A24">
        <w:rPr>
          <w:color w:val="333333"/>
          <w:sz w:val="28"/>
          <w:szCs w:val="28"/>
        </w:rPr>
        <w:t xml:space="preserve"> ввиду отсутствия необходимой фотоаппаратуры, бумаги и т. п. вынуждены были имитировать иллюзорный фотокадр, рисуя его с помощью литографского карандаша, своеобразно «переплавляя» киноматериал в выразительную и яркую графическую систему. Практически отказавшись в своих плакатах от последовательного рассказа, </w:t>
      </w:r>
      <w:proofErr w:type="spellStart"/>
      <w:r w:rsidRPr="00A54A24">
        <w:rPr>
          <w:color w:val="333333"/>
          <w:sz w:val="28"/>
          <w:szCs w:val="28"/>
        </w:rPr>
        <w:t>Стенберги</w:t>
      </w:r>
      <w:proofErr w:type="spellEnd"/>
      <w:r w:rsidRPr="00A54A24">
        <w:rPr>
          <w:color w:val="333333"/>
          <w:sz w:val="28"/>
          <w:szCs w:val="28"/>
        </w:rPr>
        <w:t xml:space="preserve"> всегда стремились в конструируемой ими системе плоскостей и объемов, изобразительных метафор и ассоциаций, </w:t>
      </w:r>
      <w:proofErr w:type="gramStart"/>
      <w:r w:rsidRPr="00A54A24">
        <w:rPr>
          <w:color w:val="333333"/>
          <w:sz w:val="28"/>
          <w:szCs w:val="28"/>
        </w:rPr>
        <w:t>передать</w:t>
      </w:r>
      <w:proofErr w:type="gramEnd"/>
      <w:r w:rsidRPr="00A54A24">
        <w:rPr>
          <w:color w:val="333333"/>
          <w:sz w:val="28"/>
          <w:szCs w:val="28"/>
        </w:rPr>
        <w:t xml:space="preserve"> прежде всего движение, динамику, ритм, которые отличали своеобразие эпохи 1920-х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с её характерным призывом «Время, вперед!».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drawing>
          <wp:inline distT="0" distB="0" distL="0" distR="0">
            <wp:extent cx="5431536" cy="3870750"/>
            <wp:effectExtent l="19050" t="0" r="0" b="0"/>
            <wp:docPr id="23" name="Рисунок 23" descr="Prusakov Borisov 1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rusakov Borisov 1927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359" cy="3870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4A24">
        <w:rPr>
          <w:rStyle w:val="a8"/>
          <w:color w:val="333333"/>
          <w:sz w:val="28"/>
          <w:szCs w:val="28"/>
        </w:rPr>
        <w:t>Н. П. Прусаков, Б. С. Жуков, «Сорок первый» (1929).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Рядом со </w:t>
      </w:r>
      <w:proofErr w:type="spellStart"/>
      <w:r w:rsidRPr="00A54A24">
        <w:rPr>
          <w:color w:val="333333"/>
          <w:sz w:val="28"/>
          <w:szCs w:val="28"/>
        </w:rPr>
        <w:t>Стенбергами</w:t>
      </w:r>
      <w:proofErr w:type="spellEnd"/>
      <w:r w:rsidRPr="00A54A24">
        <w:rPr>
          <w:color w:val="333333"/>
          <w:sz w:val="28"/>
          <w:szCs w:val="28"/>
        </w:rPr>
        <w:t xml:space="preserve"> успешно работали в </w:t>
      </w:r>
      <w:proofErr w:type="spellStart"/>
      <w:r w:rsidRPr="00A54A24">
        <w:rPr>
          <w:color w:val="333333"/>
          <w:sz w:val="28"/>
          <w:szCs w:val="28"/>
        </w:rPr>
        <w:t>киноплакате</w:t>
      </w:r>
      <w:proofErr w:type="spellEnd"/>
      <w:r w:rsidRPr="00A54A24">
        <w:rPr>
          <w:color w:val="333333"/>
          <w:sz w:val="28"/>
          <w:szCs w:val="28"/>
        </w:rPr>
        <w:t xml:space="preserve"> их соратники по ОБМОХУ –</w:t>
      </w:r>
      <w:hyperlink r:id="rId61" w:history="1">
        <w:r w:rsidRPr="00A54A24">
          <w:rPr>
            <w:rStyle w:val="a7"/>
            <w:color w:val="992C17"/>
            <w:sz w:val="28"/>
            <w:szCs w:val="28"/>
            <w:lang/>
          </w:rPr>
          <w:t> </w:t>
        </w:r>
        <w:r w:rsidRPr="00A54A24">
          <w:rPr>
            <w:rStyle w:val="a7"/>
            <w:color w:val="992C17"/>
            <w:sz w:val="28"/>
            <w:szCs w:val="28"/>
          </w:rPr>
          <w:t>А. И. Наумов</w:t>
        </w:r>
      </w:hyperlink>
      <w:r w:rsidRPr="00A54A24">
        <w:rPr>
          <w:color w:val="333333"/>
          <w:sz w:val="28"/>
          <w:szCs w:val="28"/>
        </w:rPr>
        <w:t>, </w:t>
      </w:r>
      <w:hyperlink r:id="rId62" w:history="1">
        <w:r w:rsidRPr="00A54A24">
          <w:rPr>
            <w:rStyle w:val="a7"/>
            <w:color w:val="992C17"/>
            <w:sz w:val="28"/>
            <w:szCs w:val="28"/>
          </w:rPr>
          <w:t>Н. П. Прусаков</w:t>
        </w:r>
      </w:hyperlink>
      <w:r w:rsidRPr="00A54A24">
        <w:rPr>
          <w:color w:val="333333"/>
          <w:sz w:val="28"/>
          <w:szCs w:val="28"/>
        </w:rPr>
        <w:t>, </w:t>
      </w:r>
      <w:hyperlink r:id="rId63" w:history="1">
        <w:r w:rsidRPr="00A54A24">
          <w:rPr>
            <w:rStyle w:val="a7"/>
            <w:color w:val="992C17"/>
            <w:sz w:val="28"/>
            <w:szCs w:val="28"/>
          </w:rPr>
          <w:t>Б. С. Жуков</w:t>
        </w:r>
      </w:hyperlink>
      <w:r w:rsidRPr="00A54A24">
        <w:rPr>
          <w:color w:val="333333"/>
          <w:sz w:val="28"/>
          <w:szCs w:val="28"/>
        </w:rPr>
        <w:t>, а также </w:t>
      </w:r>
      <w:hyperlink r:id="rId64" w:history="1">
        <w:r w:rsidRPr="00A54A24">
          <w:rPr>
            <w:rStyle w:val="a7"/>
            <w:color w:val="992C17"/>
            <w:sz w:val="28"/>
            <w:szCs w:val="28"/>
          </w:rPr>
          <w:t>Я. Т. </w:t>
        </w:r>
        <w:proofErr w:type="spellStart"/>
        <w:r w:rsidRPr="00A54A24">
          <w:rPr>
            <w:rStyle w:val="a7"/>
            <w:color w:val="992C17"/>
            <w:sz w:val="28"/>
            <w:szCs w:val="28"/>
          </w:rPr>
          <w:t>Руклевский</w:t>
        </w:r>
        <w:proofErr w:type="spellEnd"/>
      </w:hyperlink>
      <w:r w:rsidRPr="00A54A24">
        <w:rPr>
          <w:color w:val="333333"/>
          <w:sz w:val="28"/>
          <w:szCs w:val="28"/>
        </w:rPr>
        <w:t>, </w:t>
      </w:r>
      <w:hyperlink r:id="rId65" w:history="1">
        <w:r w:rsidRPr="00A54A24">
          <w:rPr>
            <w:rStyle w:val="a7"/>
            <w:color w:val="992C17"/>
            <w:sz w:val="28"/>
            <w:szCs w:val="28"/>
          </w:rPr>
          <w:t>М. О. </w:t>
        </w:r>
        <w:proofErr w:type="spellStart"/>
        <w:r w:rsidRPr="00A54A24">
          <w:rPr>
            <w:rStyle w:val="a7"/>
            <w:color w:val="992C17"/>
            <w:sz w:val="28"/>
            <w:szCs w:val="28"/>
          </w:rPr>
          <w:t>Длугач</w:t>
        </w:r>
        <w:proofErr w:type="spellEnd"/>
      </w:hyperlink>
      <w:r w:rsidRPr="00A54A24">
        <w:rPr>
          <w:color w:val="333333"/>
          <w:sz w:val="28"/>
          <w:szCs w:val="28"/>
        </w:rPr>
        <w:t>, </w:t>
      </w:r>
      <w:hyperlink r:id="rId66" w:history="1">
        <w:r w:rsidRPr="00A54A24">
          <w:rPr>
            <w:rStyle w:val="a7"/>
            <w:color w:val="992C17"/>
            <w:sz w:val="28"/>
            <w:szCs w:val="28"/>
          </w:rPr>
          <w:t>И. В. Герасимович</w:t>
        </w:r>
      </w:hyperlink>
      <w:r w:rsidRPr="00A54A24">
        <w:rPr>
          <w:color w:val="333333"/>
          <w:sz w:val="28"/>
          <w:szCs w:val="28"/>
        </w:rPr>
        <w:t>. Они принадлежали к самым разным художественным группировкам тех лет, эстетические установки которых не могли не сказаться на их листах. Например, участники Общества московских художников (ОМХ), разделявшие теорию «производственного искусства» и культивировавшие идеи «рекламности», много внимания уделяли проблемам цвета и фактуры. Это нашло отражение в плакатах Наумова, в которых часто использован «прием растра», в острых «трюковых» плакатах Прусакова и Жукова, которые живо интересовались техническими новинками и часто использовали стилистику чертежной графики. А члены Ассоциации художников революционной России (</w:t>
      </w:r>
      <w:hyperlink r:id="rId67" w:history="1">
        <w:r w:rsidRPr="00A54A24">
          <w:rPr>
            <w:rStyle w:val="a7"/>
            <w:color w:val="992C17"/>
            <w:sz w:val="28"/>
            <w:szCs w:val="28"/>
          </w:rPr>
          <w:t>АХРР</w:t>
        </w:r>
      </w:hyperlink>
      <w:r w:rsidRPr="00A54A24">
        <w:rPr>
          <w:color w:val="333333"/>
          <w:sz w:val="28"/>
          <w:szCs w:val="28"/>
        </w:rPr>
        <w:t xml:space="preserve">), </w:t>
      </w:r>
      <w:r w:rsidRPr="00A54A24">
        <w:rPr>
          <w:color w:val="333333"/>
          <w:sz w:val="28"/>
          <w:szCs w:val="28"/>
        </w:rPr>
        <w:lastRenderedPageBreak/>
        <w:t>выступавшие за реалистическое искусство, –</w:t>
      </w:r>
      <w:r w:rsidRPr="00A54A24">
        <w:rPr>
          <w:color w:val="333333"/>
          <w:sz w:val="28"/>
          <w:szCs w:val="28"/>
          <w:lang/>
        </w:rPr>
        <w:t> </w:t>
      </w:r>
      <w:proofErr w:type="spellStart"/>
      <w:r w:rsidRPr="00A54A24">
        <w:rPr>
          <w:color w:val="333333"/>
          <w:sz w:val="28"/>
          <w:szCs w:val="28"/>
        </w:rPr>
        <w:t>Руклевский</w:t>
      </w:r>
      <w:proofErr w:type="spellEnd"/>
      <w:r w:rsidRPr="00A54A24">
        <w:rPr>
          <w:color w:val="333333"/>
          <w:sz w:val="28"/>
          <w:szCs w:val="28"/>
        </w:rPr>
        <w:t xml:space="preserve"> и </w:t>
      </w:r>
      <w:proofErr w:type="spellStart"/>
      <w:r w:rsidRPr="00A54A24">
        <w:rPr>
          <w:color w:val="333333"/>
          <w:sz w:val="28"/>
          <w:szCs w:val="28"/>
        </w:rPr>
        <w:t>Длугач</w:t>
      </w:r>
      <w:proofErr w:type="spellEnd"/>
      <w:r w:rsidRPr="00A54A24">
        <w:rPr>
          <w:color w:val="333333"/>
          <w:sz w:val="28"/>
          <w:szCs w:val="28"/>
        </w:rPr>
        <w:t xml:space="preserve"> </w:t>
      </w:r>
      <w:proofErr w:type="gramStart"/>
      <w:r w:rsidRPr="00A54A24">
        <w:rPr>
          <w:color w:val="333333"/>
          <w:sz w:val="28"/>
          <w:szCs w:val="28"/>
        </w:rPr>
        <w:t>стремились</w:t>
      </w:r>
      <w:proofErr w:type="gramEnd"/>
      <w:r w:rsidRPr="00A54A24">
        <w:rPr>
          <w:color w:val="333333"/>
          <w:sz w:val="28"/>
          <w:szCs w:val="28"/>
        </w:rPr>
        <w:t xml:space="preserve"> прежде всего передать сюжетную основу фильма, комбинируя на листе из рисованных фигур героев эффектные мизансцены.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drawing>
          <wp:inline distT="0" distB="0" distL="0" distR="0">
            <wp:extent cx="4183613" cy="6347637"/>
            <wp:effectExtent l="19050" t="0" r="7387" b="0"/>
            <wp:docPr id="24" name="Рисунок 24" descr="Prusakov 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rusakov N 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730" cy="6347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rStyle w:val="a8"/>
          <w:color w:val="333333"/>
          <w:sz w:val="28"/>
          <w:szCs w:val="28"/>
        </w:rPr>
        <w:t>Н. Прусаков, «Их царство» (1929).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proofErr w:type="spellStart"/>
      <w:r w:rsidRPr="00A54A24">
        <w:rPr>
          <w:color w:val="333333"/>
          <w:sz w:val="28"/>
          <w:szCs w:val="28"/>
        </w:rPr>
        <w:t>Киноплакат</w:t>
      </w:r>
      <w:proofErr w:type="spellEnd"/>
      <w:r w:rsidRPr="00A54A24">
        <w:rPr>
          <w:color w:val="333333"/>
          <w:sz w:val="28"/>
          <w:szCs w:val="28"/>
        </w:rPr>
        <w:t xml:space="preserve"> 1920-х годов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отличался не только наибольшим многообразием художественно-стилистических установок, он количественно «забил все ответвления плаката», как свидетельствовали современники. Это объяснялось особым отношением к кинематографу, в котором конструктивисты видели самую передовую форму «индустриального искусства», а советские руководители самое «важнейшее» из иску</w:t>
      </w:r>
      <w:proofErr w:type="gramStart"/>
      <w:r w:rsidRPr="00A54A24">
        <w:rPr>
          <w:color w:val="333333"/>
          <w:sz w:val="28"/>
          <w:szCs w:val="28"/>
        </w:rPr>
        <w:t>сств в д</w:t>
      </w:r>
      <w:proofErr w:type="gramEnd"/>
      <w:r w:rsidRPr="00A54A24">
        <w:rPr>
          <w:color w:val="333333"/>
          <w:sz w:val="28"/>
          <w:szCs w:val="28"/>
        </w:rPr>
        <w:t>еле просвещения масс.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2964270" cy="4614530"/>
            <wp:effectExtent l="19050" t="0" r="7530" b="0"/>
            <wp:docPr id="25" name="Рисунок 25" descr="Stenbergi 1929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tenbergi 1929 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918" cy="4618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rStyle w:val="a8"/>
          <w:color w:val="333333"/>
          <w:sz w:val="28"/>
          <w:szCs w:val="28"/>
        </w:rPr>
        <w:t xml:space="preserve">Владимир и Георгий </w:t>
      </w:r>
      <w:proofErr w:type="spellStart"/>
      <w:r w:rsidRPr="00A54A24">
        <w:rPr>
          <w:rStyle w:val="a8"/>
          <w:color w:val="333333"/>
          <w:sz w:val="28"/>
          <w:szCs w:val="28"/>
        </w:rPr>
        <w:t>Стенберги</w:t>
      </w:r>
      <w:proofErr w:type="spellEnd"/>
      <w:r w:rsidRPr="00A54A24">
        <w:rPr>
          <w:rStyle w:val="a8"/>
          <w:color w:val="333333"/>
          <w:sz w:val="28"/>
          <w:szCs w:val="28"/>
        </w:rPr>
        <w:t xml:space="preserve"> «Человек с киноаппаратом» (1929). 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Также сказывалась и активность кинорынка, на котором были широко представлены как русские, так и иностранные фильмы. Однако в связи с западной </w:t>
      </w:r>
      <w:proofErr w:type="spellStart"/>
      <w:r w:rsidRPr="00A54A24">
        <w:rPr>
          <w:color w:val="333333"/>
          <w:sz w:val="28"/>
          <w:szCs w:val="28"/>
        </w:rPr>
        <w:t>кинопродукцией</w:t>
      </w:r>
      <w:proofErr w:type="spellEnd"/>
      <w:r w:rsidRPr="00A54A24">
        <w:rPr>
          <w:color w:val="333333"/>
          <w:sz w:val="28"/>
          <w:szCs w:val="28"/>
        </w:rPr>
        <w:t xml:space="preserve"> перед художниками уже на</w:t>
      </w:r>
      <w:proofErr w:type="gramStart"/>
      <w:r w:rsidRPr="00A54A24">
        <w:rPr>
          <w:color w:val="333333"/>
          <w:sz w:val="28"/>
          <w:szCs w:val="28"/>
        </w:rPr>
        <w:t xml:space="preserve"> В</w:t>
      </w:r>
      <w:proofErr w:type="gramEnd"/>
      <w:r w:rsidRPr="00A54A24">
        <w:rPr>
          <w:color w:val="333333"/>
          <w:sz w:val="28"/>
          <w:szCs w:val="28"/>
        </w:rPr>
        <w:t xml:space="preserve">торой выставке </w:t>
      </w:r>
      <w:proofErr w:type="spellStart"/>
      <w:r w:rsidRPr="00A54A24">
        <w:rPr>
          <w:color w:val="333333"/>
          <w:sz w:val="28"/>
          <w:szCs w:val="28"/>
        </w:rPr>
        <w:t>киноплаката</w:t>
      </w:r>
      <w:proofErr w:type="spellEnd"/>
      <w:r w:rsidRPr="00A54A24">
        <w:rPr>
          <w:color w:val="333333"/>
          <w:sz w:val="28"/>
          <w:szCs w:val="28"/>
        </w:rPr>
        <w:t xml:space="preserve"> 1926 года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была поставлена серьезная идеологическая задача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«не просто рекламировать фильму… но и …создавать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в зрителе определенную, советскую на нее установку».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2610430" cy="3689498"/>
            <wp:effectExtent l="19050" t="0" r="0" b="0"/>
            <wp:docPr id="26" name="Рисунок 26" descr="Maykovskiy Stepano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ykovskiy Stepanova 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849" cy="3691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rStyle w:val="a8"/>
          <w:color w:val="333333"/>
          <w:sz w:val="28"/>
          <w:szCs w:val="28"/>
        </w:rPr>
        <w:t>В. В. Маяковский,</w:t>
      </w:r>
      <w:r w:rsidRPr="00A54A24">
        <w:rPr>
          <w:rStyle w:val="a8"/>
          <w:color w:val="333333"/>
          <w:sz w:val="28"/>
          <w:szCs w:val="28"/>
          <w:lang/>
        </w:rPr>
        <w:t> </w:t>
      </w:r>
      <w:r w:rsidRPr="00A54A24">
        <w:rPr>
          <w:rStyle w:val="a8"/>
          <w:color w:val="333333"/>
          <w:sz w:val="28"/>
          <w:szCs w:val="28"/>
        </w:rPr>
        <w:t>В. Ф. Степанова,</w:t>
      </w:r>
      <w:r w:rsidRPr="00A54A24">
        <w:rPr>
          <w:rStyle w:val="a8"/>
          <w:color w:val="333333"/>
          <w:sz w:val="28"/>
          <w:szCs w:val="28"/>
          <w:lang/>
        </w:rPr>
        <w:t> </w:t>
      </w:r>
      <w:r w:rsidRPr="00A54A24">
        <w:rPr>
          <w:rStyle w:val="a8"/>
          <w:color w:val="333333"/>
          <w:sz w:val="28"/>
          <w:szCs w:val="28"/>
        </w:rPr>
        <w:t xml:space="preserve">«Крестьянское хозяйство улучшит </w:t>
      </w:r>
      <w:proofErr w:type="gramStart"/>
      <w:r w:rsidRPr="00A54A24">
        <w:rPr>
          <w:rStyle w:val="a8"/>
          <w:color w:val="333333"/>
          <w:sz w:val="28"/>
          <w:szCs w:val="28"/>
        </w:rPr>
        <w:t>грамотей</w:t>
      </w:r>
      <w:proofErr w:type="gramEnd"/>
      <w:r w:rsidRPr="00A54A24">
        <w:rPr>
          <w:rStyle w:val="a8"/>
          <w:color w:val="333333"/>
          <w:sz w:val="28"/>
          <w:szCs w:val="28"/>
        </w:rPr>
        <w:t>. По учебникам ГОСИЗДАТА учи детей» (1920-е).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Призывы к «советской установке» в плакате начинают раздаваться все чаще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недаром организаторы выставки «Плакат и реклама после Октября», открытой в том же 1926 году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в Ленинграде, прямо утверждали, что «торговый плакат-реклама, да и вообще вся реклама пошла по ложному пути», увлекшись «западным трюкачеством».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184633" cy="5922335"/>
            <wp:effectExtent l="19050" t="0" r="6367" b="0"/>
            <wp:docPr id="27" name="Рисунок 27" descr="Lavinskiy 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Lavinskiy A 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907" cy="5925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rStyle w:val="a8"/>
          <w:color w:val="333333"/>
          <w:sz w:val="28"/>
          <w:szCs w:val="28"/>
        </w:rPr>
        <w:t>А. М. </w:t>
      </w:r>
      <w:proofErr w:type="spellStart"/>
      <w:r w:rsidRPr="00A54A24">
        <w:rPr>
          <w:rStyle w:val="a8"/>
          <w:color w:val="333333"/>
          <w:sz w:val="28"/>
          <w:szCs w:val="28"/>
        </w:rPr>
        <w:t>Лавинский</w:t>
      </w:r>
      <w:proofErr w:type="spellEnd"/>
      <w:r w:rsidRPr="00A54A24">
        <w:rPr>
          <w:rStyle w:val="a8"/>
          <w:color w:val="333333"/>
          <w:sz w:val="28"/>
          <w:szCs w:val="28"/>
        </w:rPr>
        <w:t>, «Открыта подписка на «Рабочий факультет на дому»»</w:t>
      </w:r>
      <w:r w:rsidRPr="00A54A24">
        <w:rPr>
          <w:rStyle w:val="a8"/>
          <w:color w:val="333333"/>
          <w:sz w:val="28"/>
          <w:szCs w:val="28"/>
          <w:lang/>
        </w:rPr>
        <w:t> </w:t>
      </w:r>
      <w:r w:rsidRPr="00A54A24">
        <w:rPr>
          <w:rStyle w:val="a8"/>
          <w:color w:val="333333"/>
          <w:sz w:val="28"/>
          <w:szCs w:val="28"/>
        </w:rPr>
        <w:t>(1926).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Утверждая в каталоге, что иностранный плакат «идеологически нам чужд», устроители выставки </w:t>
      </w:r>
      <w:proofErr w:type="gramStart"/>
      <w:r w:rsidRPr="00A54A24">
        <w:rPr>
          <w:color w:val="333333"/>
          <w:sz w:val="28"/>
          <w:szCs w:val="28"/>
        </w:rPr>
        <w:t>все таки</w:t>
      </w:r>
      <w:proofErr w:type="gramEnd"/>
      <w:r w:rsidRPr="00A54A24">
        <w:rPr>
          <w:color w:val="333333"/>
          <w:sz w:val="28"/>
          <w:szCs w:val="28"/>
        </w:rPr>
        <w:t xml:space="preserve"> продемонстрировали зрителям около 250 листов из Германии, Италии, Голландии и некоторых других стран, объясняя это необходимостью изучить достижения европейской полиграфии. Одновременно в каталоге выставки отмечалось, что в противовес «западным рекламным ухищрениям, преследующим преимущественно коммерческие цели», в советском торговом плакате должны удачно сочетаться «политические, просветительские и промышленные моменты». Рассматривая все виды массовой графики как «фронт борьбы», ленинградские теоретики призывали: «Наш торговый плакат и реклама должны …мобилизовать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общественную мысль и энергию в целях скорейшего поднятия производительности труда и усиления индустриализации страны».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3801376" cy="5882156"/>
            <wp:effectExtent l="19050" t="0" r="8624" b="0"/>
            <wp:docPr id="28" name="Рисунок 28" descr="G Kluciss 1928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 Kluciss 1928 1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442" cy="5885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rStyle w:val="a8"/>
          <w:color w:val="333333"/>
          <w:sz w:val="28"/>
          <w:szCs w:val="28"/>
        </w:rPr>
        <w:t xml:space="preserve">Густав </w:t>
      </w:r>
      <w:proofErr w:type="spellStart"/>
      <w:r w:rsidRPr="00A54A24">
        <w:rPr>
          <w:rStyle w:val="a8"/>
          <w:color w:val="333333"/>
          <w:sz w:val="28"/>
          <w:szCs w:val="28"/>
        </w:rPr>
        <w:t>Клуцис</w:t>
      </w:r>
      <w:proofErr w:type="spellEnd"/>
      <w:r w:rsidRPr="00A54A24">
        <w:rPr>
          <w:rStyle w:val="a8"/>
          <w:color w:val="333333"/>
          <w:sz w:val="28"/>
          <w:szCs w:val="28"/>
        </w:rPr>
        <w:t xml:space="preserve"> «На фронте социалистического строительства» (1928).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3881568" cy="5507665"/>
            <wp:effectExtent l="19050" t="0" r="4632" b="0"/>
            <wp:docPr id="29" name="Рисунок 29" descr="Klu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Klu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677" cy="5510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rStyle w:val="a8"/>
          <w:color w:val="333333"/>
          <w:sz w:val="28"/>
          <w:szCs w:val="28"/>
        </w:rPr>
        <w:t>Г. Г. </w:t>
      </w:r>
      <w:proofErr w:type="spellStart"/>
      <w:r w:rsidRPr="00A54A24">
        <w:rPr>
          <w:rStyle w:val="a8"/>
          <w:color w:val="333333"/>
          <w:sz w:val="28"/>
          <w:szCs w:val="28"/>
        </w:rPr>
        <w:t>Клуцис</w:t>
      </w:r>
      <w:proofErr w:type="spellEnd"/>
      <w:r w:rsidRPr="00A54A24">
        <w:rPr>
          <w:rStyle w:val="a8"/>
          <w:color w:val="333333"/>
          <w:sz w:val="28"/>
          <w:szCs w:val="28"/>
        </w:rPr>
        <w:t>, «Рабочие и работницы все на выборы Советов!» (1930).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Не только в Ленинграде, но и в Москве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двух наиболее активных художественных центрах страны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все чаще раздаются призывы противопоставить советский плакат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proofErr w:type="gramStart"/>
      <w:r w:rsidRPr="00A54A24">
        <w:rPr>
          <w:color w:val="333333"/>
          <w:sz w:val="28"/>
          <w:szCs w:val="28"/>
        </w:rPr>
        <w:t>западному</w:t>
      </w:r>
      <w:proofErr w:type="gramEnd"/>
      <w:r w:rsidRPr="00A54A24">
        <w:rPr>
          <w:color w:val="333333"/>
          <w:sz w:val="28"/>
          <w:szCs w:val="28"/>
        </w:rPr>
        <w:t xml:space="preserve">, все чаще знакомство русских художников с работами их германских коллег, достижениями французских или американских графиков рассматривается как вредное влияние. Даже такой мастер, как </w:t>
      </w:r>
      <w:proofErr w:type="spellStart"/>
      <w:r w:rsidRPr="00A54A24">
        <w:rPr>
          <w:color w:val="333333"/>
          <w:sz w:val="28"/>
          <w:szCs w:val="28"/>
        </w:rPr>
        <w:t>Лисицкий</w:t>
      </w:r>
      <w:proofErr w:type="spellEnd"/>
      <w:r w:rsidRPr="00A54A24">
        <w:rPr>
          <w:color w:val="333333"/>
          <w:sz w:val="28"/>
          <w:szCs w:val="28"/>
        </w:rPr>
        <w:t>, чье творчество в 1920-е годы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было тесно связано с мировым художественным процессом, в очередной раз подчеркнул в предисловии к каталогу Всесоюзной полиграфической выставки 1927 года, что именно октябрьская революция 1917 года способствовала созданию новой промышленной графики. Отметив, что и в Германии плакат «был использован политически», </w:t>
      </w:r>
      <w:proofErr w:type="spellStart"/>
      <w:r w:rsidRPr="00A54A24">
        <w:rPr>
          <w:color w:val="333333"/>
          <w:sz w:val="28"/>
          <w:szCs w:val="28"/>
        </w:rPr>
        <w:t>Лисицкий</w:t>
      </w:r>
      <w:proofErr w:type="spellEnd"/>
      <w:r w:rsidRPr="00A54A24">
        <w:rPr>
          <w:color w:val="333333"/>
          <w:sz w:val="28"/>
          <w:szCs w:val="28"/>
        </w:rPr>
        <w:t xml:space="preserve"> всё же настаивал на том, что «лишь у нас он отлился в четкую социальную и художественную форму».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3688757" cy="5103628"/>
            <wp:effectExtent l="19050" t="0" r="6943" b="0"/>
            <wp:docPr id="30" name="Рисунок 30" descr="Klu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Klu 2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0761" cy="5106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4A24">
        <w:rPr>
          <w:rStyle w:val="a8"/>
          <w:color w:val="333333"/>
          <w:sz w:val="28"/>
          <w:szCs w:val="28"/>
        </w:rPr>
        <w:t>«СССР – ударная бригада пролетариата всего мира» (1931).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proofErr w:type="gramStart"/>
      <w:r w:rsidRPr="00A54A24">
        <w:rPr>
          <w:color w:val="333333"/>
          <w:sz w:val="28"/>
          <w:szCs w:val="28"/>
        </w:rPr>
        <w:t xml:space="preserve">Тезисы </w:t>
      </w:r>
      <w:proofErr w:type="spellStart"/>
      <w:r w:rsidRPr="00A54A24">
        <w:rPr>
          <w:color w:val="333333"/>
          <w:sz w:val="28"/>
          <w:szCs w:val="28"/>
        </w:rPr>
        <w:t>Лисицкого</w:t>
      </w:r>
      <w:proofErr w:type="spellEnd"/>
      <w:r w:rsidRPr="00A54A24">
        <w:rPr>
          <w:color w:val="333333"/>
          <w:sz w:val="28"/>
          <w:szCs w:val="28"/>
        </w:rPr>
        <w:t xml:space="preserve"> о новаторской сущности и социальной активности русского фотомонтажа ярко иллюстрировали на выставке 1927 года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плакаты</w:t>
      </w:r>
      <w:r w:rsidRPr="00A54A24">
        <w:rPr>
          <w:color w:val="333333"/>
          <w:sz w:val="28"/>
          <w:szCs w:val="28"/>
          <w:lang/>
        </w:rPr>
        <w:t> </w:t>
      </w:r>
      <w:hyperlink r:id="rId75" w:history="1">
        <w:r w:rsidRPr="00A54A24">
          <w:rPr>
            <w:rStyle w:val="a7"/>
            <w:color w:val="992C17"/>
            <w:sz w:val="28"/>
            <w:szCs w:val="28"/>
          </w:rPr>
          <w:t>Г. </w:t>
        </w:r>
        <w:proofErr w:type="spellStart"/>
        <w:r w:rsidRPr="00A54A24">
          <w:rPr>
            <w:rStyle w:val="a7"/>
            <w:color w:val="992C17"/>
            <w:sz w:val="28"/>
            <w:szCs w:val="28"/>
          </w:rPr>
          <w:t>Клуциса</w:t>
        </w:r>
        <w:proofErr w:type="spellEnd"/>
      </w:hyperlink>
      <w:r w:rsidRPr="00A54A24">
        <w:rPr>
          <w:color w:val="333333"/>
          <w:sz w:val="28"/>
          <w:szCs w:val="28"/>
        </w:rPr>
        <w:t> и </w:t>
      </w:r>
      <w:hyperlink r:id="rId76" w:history="1">
        <w:r w:rsidRPr="00A54A24">
          <w:rPr>
            <w:rStyle w:val="a7"/>
            <w:color w:val="992C17"/>
            <w:sz w:val="28"/>
            <w:szCs w:val="28"/>
          </w:rPr>
          <w:t>С. Сенькина</w:t>
        </w:r>
      </w:hyperlink>
      <w:r w:rsidRPr="00A54A24">
        <w:rPr>
          <w:color w:val="333333"/>
          <w:sz w:val="28"/>
          <w:szCs w:val="28"/>
        </w:rPr>
        <w:t>. В их творчестве фотомонтаж, острые споры о котором не утихали на протяжении всех 1920-х годы, обрел особую жизнь.</w:t>
      </w:r>
      <w:proofErr w:type="gramEnd"/>
      <w:r w:rsidRPr="00A54A24">
        <w:rPr>
          <w:color w:val="333333"/>
          <w:sz w:val="28"/>
          <w:szCs w:val="28"/>
        </w:rPr>
        <w:t xml:space="preserve"> Листам, посвященным призывам партии и промышленным планам, они умели придавать сюжетную многоплановость и особую визуальную </w:t>
      </w:r>
      <w:proofErr w:type="spellStart"/>
      <w:r w:rsidRPr="00A54A24">
        <w:rPr>
          <w:color w:val="333333"/>
          <w:sz w:val="28"/>
          <w:szCs w:val="28"/>
        </w:rPr>
        <w:t>полифоничность</w:t>
      </w:r>
      <w:proofErr w:type="spellEnd"/>
      <w:r w:rsidRPr="00A54A24">
        <w:rPr>
          <w:color w:val="333333"/>
          <w:sz w:val="28"/>
          <w:szCs w:val="28"/>
        </w:rPr>
        <w:t>. Резко, активно сопоставляя фрагменты натурной, документальной фотосъемки с условными графическими элементами, эти мастера увеличивали масштабы плакатной формы, придавая ей повышенную монументальность и даже некую эпичность.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205413" cy="5215610"/>
            <wp:effectExtent l="19050" t="0" r="4637" b="0"/>
            <wp:docPr id="31" name="Рисунок 31" descr="Klutc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Klutcis 2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698" cy="5218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rStyle w:val="a8"/>
          <w:color w:val="333333"/>
          <w:sz w:val="28"/>
          <w:szCs w:val="28"/>
        </w:rPr>
        <w:t xml:space="preserve">В. А. </w:t>
      </w:r>
      <w:proofErr w:type="spellStart"/>
      <w:r w:rsidRPr="00A54A24">
        <w:rPr>
          <w:rStyle w:val="a8"/>
          <w:color w:val="333333"/>
          <w:sz w:val="28"/>
          <w:szCs w:val="28"/>
        </w:rPr>
        <w:t>Гицевич</w:t>
      </w:r>
      <w:proofErr w:type="spellEnd"/>
      <w:r w:rsidRPr="00A54A24">
        <w:rPr>
          <w:rStyle w:val="a8"/>
          <w:color w:val="333333"/>
          <w:sz w:val="28"/>
          <w:szCs w:val="28"/>
        </w:rPr>
        <w:t>, «За пролетарский парк культуры и отдыха» (1932).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proofErr w:type="spellStart"/>
      <w:r w:rsidRPr="00A54A24">
        <w:rPr>
          <w:color w:val="333333"/>
          <w:sz w:val="28"/>
          <w:szCs w:val="28"/>
        </w:rPr>
        <w:t>Клуцис</w:t>
      </w:r>
      <w:proofErr w:type="spellEnd"/>
      <w:r w:rsidRPr="00A54A24">
        <w:rPr>
          <w:color w:val="333333"/>
          <w:sz w:val="28"/>
          <w:szCs w:val="28"/>
        </w:rPr>
        <w:t xml:space="preserve"> был членом-учредителем художественного объединения</w:t>
      </w:r>
      <w:r w:rsidRPr="00A54A24">
        <w:rPr>
          <w:color w:val="333333"/>
          <w:sz w:val="28"/>
          <w:szCs w:val="28"/>
          <w:lang/>
        </w:rPr>
        <w:t> </w:t>
      </w:r>
      <w:hyperlink r:id="rId78" w:history="1">
        <w:r w:rsidRPr="00A54A24">
          <w:rPr>
            <w:rStyle w:val="a7"/>
            <w:color w:val="992C17"/>
            <w:sz w:val="28"/>
            <w:szCs w:val="28"/>
          </w:rPr>
          <w:t>«Октябрь»</w:t>
        </w:r>
      </w:hyperlink>
      <w:r w:rsidRPr="00A54A24">
        <w:rPr>
          <w:color w:val="333333"/>
          <w:sz w:val="28"/>
          <w:szCs w:val="28"/>
        </w:rPr>
        <w:t>, в декларации которого, опубликованной в июне 1928 года, говорилось о том, что все виды искусств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как традиционные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живопись, графика, так и «индустриальные»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плакат, фотография или кино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proofErr w:type="gramStart"/>
      <w:r w:rsidRPr="00A54A24">
        <w:rPr>
          <w:color w:val="333333"/>
          <w:sz w:val="28"/>
          <w:szCs w:val="28"/>
        </w:rPr>
        <w:t>должны</w:t>
      </w:r>
      <w:proofErr w:type="gramEnd"/>
      <w:r w:rsidRPr="00A54A24">
        <w:rPr>
          <w:color w:val="333333"/>
          <w:sz w:val="28"/>
          <w:szCs w:val="28"/>
        </w:rPr>
        <w:t xml:space="preserve"> прежде всего «обслуживать трудящихся» в области «идеологической пропаганды», а также в сфере «производства и непосредственной организации быта». И почти все листы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Густава </w:t>
      </w:r>
      <w:proofErr w:type="spellStart"/>
      <w:r w:rsidRPr="00A54A24">
        <w:rPr>
          <w:color w:val="333333"/>
          <w:sz w:val="28"/>
          <w:szCs w:val="28"/>
        </w:rPr>
        <w:t>Клуциса</w:t>
      </w:r>
      <w:proofErr w:type="spellEnd"/>
      <w:r w:rsidRPr="00A54A24">
        <w:rPr>
          <w:color w:val="333333"/>
          <w:sz w:val="28"/>
          <w:szCs w:val="28"/>
        </w:rPr>
        <w:t>, в которых фотокадры сочетаются со шрифтовыми композициями («Из России нэповской будет Россия социалистическая» (№14)) или в которых ярко используются цветовые контрасты («Комсомольцы, на ударный сев!» (№15)) посвящены именно идеологической пропаганде. Отличавшиеся изобразительной мощью и особой динамичностью, которую часто создавали неожиданные визуальные акценты («Развитие транспорта 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одна из важнейших задач по выполнению пятилетнего плана» (№16)), плакаты </w:t>
      </w:r>
      <w:proofErr w:type="spellStart"/>
      <w:r w:rsidRPr="00A54A24">
        <w:rPr>
          <w:color w:val="333333"/>
          <w:sz w:val="28"/>
          <w:szCs w:val="28"/>
        </w:rPr>
        <w:t>Клуциса</w:t>
      </w:r>
      <w:proofErr w:type="spellEnd"/>
      <w:r w:rsidRPr="00A54A24">
        <w:rPr>
          <w:color w:val="333333"/>
          <w:sz w:val="28"/>
          <w:szCs w:val="28"/>
        </w:rPr>
        <w:t xml:space="preserve"> или его последователя Сенькина многими воспринимались как те самые «пролетарские картины», о которых писали теоретики конструктивизма. Интересно, что рождению </w:t>
      </w:r>
      <w:r w:rsidRPr="00A54A24">
        <w:rPr>
          <w:color w:val="333333"/>
          <w:sz w:val="28"/>
          <w:szCs w:val="28"/>
        </w:rPr>
        <w:lastRenderedPageBreak/>
        <w:t>некоторых листов предшествовал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как у художников-станковистов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«этюдный период», время накопления натурного материала. Они совершали поездки по индустриальным районам страны, и в Донбассе, например, сфотографировали выразительные типы горняков, которые впоследствии стали центральными образами плакатных композиций («Вернем угольный до</w:t>
      </w:r>
      <w:proofErr w:type="gramStart"/>
      <w:r w:rsidRPr="00A54A24">
        <w:rPr>
          <w:color w:val="333333"/>
          <w:sz w:val="28"/>
          <w:szCs w:val="28"/>
        </w:rPr>
        <w:t>лг стр</w:t>
      </w:r>
      <w:proofErr w:type="gramEnd"/>
      <w:r w:rsidRPr="00A54A24">
        <w:rPr>
          <w:color w:val="333333"/>
          <w:sz w:val="28"/>
          <w:szCs w:val="28"/>
        </w:rPr>
        <w:t>ане» (№13)).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drawing>
          <wp:inline distT="0" distB="0" distL="0" distR="0">
            <wp:extent cx="4246908" cy="6018028"/>
            <wp:effectExtent l="19050" t="0" r="1242" b="0"/>
            <wp:docPr id="32" name="Рисунок 32" descr="Senkin S 1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Senkin S 1931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216" cy="6021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rStyle w:val="a8"/>
          <w:color w:val="333333"/>
          <w:sz w:val="28"/>
          <w:szCs w:val="28"/>
        </w:rPr>
        <w:t xml:space="preserve">С. Я. </w:t>
      </w:r>
      <w:proofErr w:type="gramStart"/>
      <w:r w:rsidRPr="00A54A24">
        <w:rPr>
          <w:rStyle w:val="a8"/>
          <w:color w:val="333333"/>
          <w:sz w:val="28"/>
          <w:szCs w:val="28"/>
        </w:rPr>
        <w:t>Сенькин</w:t>
      </w:r>
      <w:proofErr w:type="gramEnd"/>
      <w:r w:rsidRPr="00A54A24">
        <w:rPr>
          <w:rStyle w:val="a8"/>
          <w:color w:val="333333"/>
          <w:sz w:val="28"/>
          <w:szCs w:val="28"/>
        </w:rPr>
        <w:t>, «Озеленим цехи фабрик и заводов!»</w:t>
      </w:r>
      <w:r w:rsidRPr="00A54A24">
        <w:rPr>
          <w:rStyle w:val="a8"/>
          <w:color w:val="333333"/>
          <w:sz w:val="28"/>
          <w:szCs w:val="28"/>
          <w:lang/>
        </w:rPr>
        <w:t> </w:t>
      </w:r>
      <w:r w:rsidRPr="00A54A24">
        <w:rPr>
          <w:rStyle w:val="a8"/>
          <w:color w:val="333333"/>
          <w:sz w:val="28"/>
          <w:szCs w:val="28"/>
        </w:rPr>
        <w:t>(1931).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Многие конструктивисты уже понимали, а в первом номере журнала «Новый ЛЕФ» (1927–1928</w:t>
      </w:r>
      <w:proofErr w:type="gramStart"/>
      <w:r w:rsidRPr="00A54A24">
        <w:rPr>
          <w:color w:val="333333"/>
          <w:sz w:val="28"/>
          <w:szCs w:val="28"/>
        </w:rPr>
        <w:t xml:space="preserve"> )</w:t>
      </w:r>
      <w:proofErr w:type="gramEnd"/>
      <w:r w:rsidRPr="00A54A24">
        <w:rPr>
          <w:color w:val="333333"/>
          <w:sz w:val="28"/>
          <w:szCs w:val="28"/>
        </w:rPr>
        <w:t xml:space="preserve"> даже констатировали, что станковая картина не только не умерла, как ожидалось, а наоборот, расцвела пышным цветом. </w:t>
      </w:r>
      <w:proofErr w:type="gramStart"/>
      <w:r w:rsidRPr="00A54A24">
        <w:rPr>
          <w:color w:val="333333"/>
          <w:sz w:val="28"/>
          <w:szCs w:val="28"/>
        </w:rPr>
        <w:t>Более того, она даже начала оказывать в конце 1920-х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начале 1930-х годов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сильное влияние на плакат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нельзя было не заметить популярности у массового зрителя листов, созданных мастерами Ассоциации художников </w:t>
      </w:r>
      <w:r w:rsidRPr="00A54A24">
        <w:rPr>
          <w:color w:val="333333"/>
          <w:sz w:val="28"/>
          <w:szCs w:val="28"/>
        </w:rPr>
        <w:lastRenderedPageBreak/>
        <w:t>революционной России (</w:t>
      </w:r>
      <w:hyperlink r:id="rId80" w:history="1">
        <w:r w:rsidRPr="00A54A24">
          <w:rPr>
            <w:rStyle w:val="a7"/>
            <w:color w:val="992C17"/>
            <w:sz w:val="28"/>
            <w:szCs w:val="28"/>
          </w:rPr>
          <w:t>АХРР</w:t>
        </w:r>
      </w:hyperlink>
      <w:r w:rsidRPr="00A54A24">
        <w:rPr>
          <w:color w:val="333333"/>
          <w:sz w:val="28"/>
          <w:szCs w:val="28"/>
        </w:rPr>
        <w:t>), в которых выразительные возможности красочного живописного языка соединялись с реалистически трактованным и «понятным» большинству зрителей сюжетом.</w:t>
      </w:r>
      <w:proofErr w:type="gramEnd"/>
      <w:r w:rsidRPr="00A54A24">
        <w:rPr>
          <w:color w:val="333333"/>
          <w:sz w:val="28"/>
          <w:szCs w:val="28"/>
        </w:rPr>
        <w:t xml:space="preserve"> Это заставляло мастеров, сочувствующих идеям «производственного искусства» и эстетике конструктивизма, искать новые формальные возможности и художественные приемы.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drawing>
          <wp:inline distT="0" distB="0" distL="0" distR="0">
            <wp:extent cx="4593479" cy="6911163"/>
            <wp:effectExtent l="19050" t="0" r="0" b="0"/>
            <wp:docPr id="33" name="Рисунок 33" descr="Kulagina V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Kulagina V1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975" cy="6914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rStyle w:val="a8"/>
          <w:color w:val="333333"/>
          <w:sz w:val="28"/>
          <w:szCs w:val="28"/>
        </w:rPr>
        <w:t>В. Кулагина, «Ударницы заводов и совхозов, вступайте в ряды ВК</w:t>
      </w:r>
      <w:proofErr w:type="gramStart"/>
      <w:r w:rsidRPr="00A54A24">
        <w:rPr>
          <w:rStyle w:val="a8"/>
          <w:color w:val="333333"/>
          <w:sz w:val="28"/>
          <w:szCs w:val="28"/>
        </w:rPr>
        <w:t>П(</w:t>
      </w:r>
      <w:proofErr w:type="gramEnd"/>
      <w:r w:rsidRPr="00A54A24">
        <w:rPr>
          <w:rStyle w:val="a8"/>
          <w:color w:val="333333"/>
          <w:sz w:val="28"/>
          <w:szCs w:val="28"/>
        </w:rPr>
        <w:t>б)»</w:t>
      </w:r>
      <w:r w:rsidRPr="00A54A24">
        <w:rPr>
          <w:rStyle w:val="a8"/>
          <w:color w:val="333333"/>
          <w:sz w:val="28"/>
          <w:szCs w:val="28"/>
          <w:lang/>
        </w:rPr>
        <w:t> </w:t>
      </w:r>
      <w:r w:rsidRPr="00A54A24">
        <w:rPr>
          <w:rStyle w:val="a8"/>
          <w:color w:val="333333"/>
          <w:sz w:val="28"/>
          <w:szCs w:val="28"/>
        </w:rPr>
        <w:t>(1932).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lastRenderedPageBreak/>
        <w:t>Эти поиски не всегда вызывали сочувствие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политически </w:t>
      </w:r>
      <w:proofErr w:type="gramStart"/>
      <w:r w:rsidRPr="00A54A24">
        <w:rPr>
          <w:color w:val="333333"/>
          <w:sz w:val="28"/>
          <w:szCs w:val="28"/>
        </w:rPr>
        <w:t>ориентированный</w:t>
      </w:r>
      <w:proofErr w:type="gramEnd"/>
      <w:r w:rsidRPr="00A54A24">
        <w:rPr>
          <w:color w:val="333333"/>
          <w:sz w:val="28"/>
          <w:szCs w:val="28"/>
          <w:lang/>
        </w:rPr>
        <w:t> </w:t>
      </w:r>
      <w:hyperlink r:id="rId82" w:history="1">
        <w:proofErr w:type="spellStart"/>
        <w:r w:rsidRPr="00A54A24">
          <w:rPr>
            <w:rStyle w:val="a7"/>
            <w:color w:val="992C17"/>
            <w:sz w:val="28"/>
            <w:szCs w:val="28"/>
          </w:rPr>
          <w:t>Клуцис</w:t>
        </w:r>
        <w:proofErr w:type="spellEnd"/>
      </w:hyperlink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в книге с характерным названием «</w:t>
      </w:r>
      <w:proofErr w:type="spellStart"/>
      <w:r w:rsidRPr="00A54A24">
        <w:rPr>
          <w:color w:val="333333"/>
          <w:sz w:val="28"/>
          <w:szCs w:val="28"/>
        </w:rPr>
        <w:t>Изофронт</w:t>
      </w:r>
      <w:proofErr w:type="spellEnd"/>
      <w:r w:rsidRPr="00A54A24">
        <w:rPr>
          <w:color w:val="333333"/>
          <w:sz w:val="28"/>
          <w:szCs w:val="28"/>
        </w:rPr>
        <w:t>. Классовая борьба на фронте пространственных искусств» резко критиковал, например, многих коллег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 </w:t>
      </w:r>
      <w:proofErr w:type="spellStart"/>
      <w:r w:rsidRPr="00A54A24">
        <w:rPr>
          <w:color w:val="333333"/>
          <w:sz w:val="28"/>
          <w:szCs w:val="28"/>
          <w:lang/>
        </w:rPr>
        <w:fldChar w:fldCharType="begin"/>
      </w:r>
      <w:r w:rsidRPr="00A54A24">
        <w:rPr>
          <w:color w:val="333333"/>
          <w:sz w:val="28"/>
          <w:szCs w:val="28"/>
        </w:rPr>
        <w:instrText xml:space="preserve"> </w:instrText>
      </w:r>
      <w:r w:rsidRPr="00A54A24">
        <w:rPr>
          <w:color w:val="333333"/>
          <w:sz w:val="28"/>
          <w:szCs w:val="28"/>
          <w:lang/>
        </w:rPr>
        <w:instrText>HYPERLINK</w:instrText>
      </w:r>
      <w:r w:rsidRPr="00A54A24">
        <w:rPr>
          <w:color w:val="333333"/>
          <w:sz w:val="28"/>
          <w:szCs w:val="28"/>
        </w:rPr>
        <w:instrText xml:space="preserve"> "</w:instrText>
      </w:r>
      <w:r w:rsidRPr="00A54A24">
        <w:rPr>
          <w:color w:val="333333"/>
          <w:sz w:val="28"/>
          <w:szCs w:val="28"/>
          <w:lang/>
        </w:rPr>
        <w:instrText>https</w:instrText>
      </w:r>
      <w:r w:rsidRPr="00A54A24">
        <w:rPr>
          <w:color w:val="333333"/>
          <w:sz w:val="28"/>
          <w:szCs w:val="28"/>
        </w:rPr>
        <w:instrText>://</w:instrText>
      </w:r>
      <w:r w:rsidRPr="00A54A24">
        <w:rPr>
          <w:color w:val="333333"/>
          <w:sz w:val="28"/>
          <w:szCs w:val="28"/>
          <w:lang/>
        </w:rPr>
        <w:instrText>tramvaiiskusstv</w:instrText>
      </w:r>
      <w:r w:rsidRPr="00A54A24">
        <w:rPr>
          <w:color w:val="333333"/>
          <w:sz w:val="28"/>
          <w:szCs w:val="28"/>
        </w:rPr>
        <w:instrText>.</w:instrText>
      </w:r>
      <w:r w:rsidRPr="00A54A24">
        <w:rPr>
          <w:color w:val="333333"/>
          <w:sz w:val="28"/>
          <w:szCs w:val="28"/>
          <w:lang/>
        </w:rPr>
        <w:instrText>ru</w:instrText>
      </w:r>
      <w:r w:rsidRPr="00A54A24">
        <w:rPr>
          <w:color w:val="333333"/>
          <w:sz w:val="28"/>
          <w:szCs w:val="28"/>
        </w:rPr>
        <w:instrText>/</w:instrText>
      </w:r>
      <w:r w:rsidRPr="00A54A24">
        <w:rPr>
          <w:color w:val="333333"/>
          <w:sz w:val="28"/>
          <w:szCs w:val="28"/>
          <w:lang/>
        </w:rPr>
        <w:instrText>plakat</w:instrText>
      </w:r>
      <w:r w:rsidRPr="00A54A24">
        <w:rPr>
          <w:color w:val="333333"/>
          <w:sz w:val="28"/>
          <w:szCs w:val="28"/>
        </w:rPr>
        <w:instrText>/</w:instrText>
      </w:r>
      <w:r w:rsidRPr="00A54A24">
        <w:rPr>
          <w:color w:val="333333"/>
          <w:sz w:val="28"/>
          <w:szCs w:val="28"/>
          <w:lang/>
        </w:rPr>
        <w:instrText>spisok</w:instrText>
      </w:r>
      <w:r w:rsidRPr="00A54A24">
        <w:rPr>
          <w:color w:val="333333"/>
          <w:sz w:val="28"/>
          <w:szCs w:val="28"/>
        </w:rPr>
        <w:instrText>-</w:instrText>
      </w:r>
      <w:r w:rsidRPr="00A54A24">
        <w:rPr>
          <w:color w:val="333333"/>
          <w:sz w:val="28"/>
          <w:szCs w:val="28"/>
          <w:lang/>
        </w:rPr>
        <w:instrText>khudozhnikov</w:instrText>
      </w:r>
      <w:r w:rsidRPr="00A54A24">
        <w:rPr>
          <w:color w:val="333333"/>
          <w:sz w:val="28"/>
          <w:szCs w:val="28"/>
        </w:rPr>
        <w:instrText>/</w:instrText>
      </w:r>
      <w:r w:rsidRPr="00A54A24">
        <w:rPr>
          <w:color w:val="333333"/>
          <w:sz w:val="28"/>
          <w:szCs w:val="28"/>
          <w:lang/>
        </w:rPr>
        <w:instrText>item</w:instrText>
      </w:r>
      <w:r w:rsidRPr="00A54A24">
        <w:rPr>
          <w:color w:val="333333"/>
          <w:sz w:val="28"/>
          <w:szCs w:val="28"/>
        </w:rPr>
        <w:instrText>/529-</w:instrText>
      </w:r>
      <w:r w:rsidRPr="00A54A24">
        <w:rPr>
          <w:color w:val="333333"/>
          <w:sz w:val="28"/>
          <w:szCs w:val="28"/>
          <w:lang/>
        </w:rPr>
        <w:instrText>lisitskij</w:instrText>
      </w:r>
      <w:r w:rsidRPr="00A54A24">
        <w:rPr>
          <w:color w:val="333333"/>
          <w:sz w:val="28"/>
          <w:szCs w:val="28"/>
        </w:rPr>
        <w:instrText>-</w:instrText>
      </w:r>
      <w:r w:rsidRPr="00A54A24">
        <w:rPr>
          <w:color w:val="333333"/>
          <w:sz w:val="28"/>
          <w:szCs w:val="28"/>
          <w:lang/>
        </w:rPr>
        <w:instrText>el</w:instrText>
      </w:r>
      <w:r w:rsidRPr="00A54A24">
        <w:rPr>
          <w:color w:val="333333"/>
          <w:sz w:val="28"/>
          <w:szCs w:val="28"/>
        </w:rPr>
        <w:instrText>-</w:instrText>
      </w:r>
      <w:r w:rsidRPr="00A54A24">
        <w:rPr>
          <w:color w:val="333333"/>
          <w:sz w:val="28"/>
          <w:szCs w:val="28"/>
          <w:lang/>
        </w:rPr>
        <w:instrText>lisitskij</w:instrText>
      </w:r>
      <w:r w:rsidRPr="00A54A24">
        <w:rPr>
          <w:color w:val="333333"/>
          <w:sz w:val="28"/>
          <w:szCs w:val="28"/>
        </w:rPr>
        <w:instrText>-</w:instrText>
      </w:r>
      <w:r w:rsidRPr="00A54A24">
        <w:rPr>
          <w:color w:val="333333"/>
          <w:sz w:val="28"/>
          <w:szCs w:val="28"/>
          <w:lang/>
        </w:rPr>
        <w:instrText>lazar</w:instrText>
      </w:r>
      <w:r w:rsidRPr="00A54A24">
        <w:rPr>
          <w:color w:val="333333"/>
          <w:sz w:val="28"/>
          <w:szCs w:val="28"/>
        </w:rPr>
        <w:instrText>-</w:instrText>
      </w:r>
      <w:r w:rsidRPr="00A54A24">
        <w:rPr>
          <w:color w:val="333333"/>
          <w:sz w:val="28"/>
          <w:szCs w:val="28"/>
          <w:lang/>
        </w:rPr>
        <w:instrText>markovich</w:instrText>
      </w:r>
      <w:r w:rsidRPr="00A54A24">
        <w:rPr>
          <w:color w:val="333333"/>
          <w:sz w:val="28"/>
          <w:szCs w:val="28"/>
        </w:rPr>
        <w:instrText>-</w:instrText>
      </w:r>
      <w:r w:rsidRPr="00A54A24">
        <w:rPr>
          <w:color w:val="333333"/>
          <w:sz w:val="28"/>
          <w:szCs w:val="28"/>
          <w:lang/>
        </w:rPr>
        <w:instrText>mordukhovich</w:instrText>
      </w:r>
      <w:r w:rsidRPr="00A54A24">
        <w:rPr>
          <w:color w:val="333333"/>
          <w:sz w:val="28"/>
          <w:szCs w:val="28"/>
        </w:rPr>
        <w:instrText>-1890-1941.</w:instrText>
      </w:r>
      <w:r w:rsidRPr="00A54A24">
        <w:rPr>
          <w:color w:val="333333"/>
          <w:sz w:val="28"/>
          <w:szCs w:val="28"/>
          <w:lang/>
        </w:rPr>
        <w:instrText>html</w:instrText>
      </w:r>
      <w:r w:rsidRPr="00A54A24">
        <w:rPr>
          <w:color w:val="333333"/>
          <w:sz w:val="28"/>
          <w:szCs w:val="28"/>
        </w:rPr>
        <w:instrText xml:space="preserve">" </w:instrText>
      </w:r>
      <w:r w:rsidRPr="00A54A24">
        <w:rPr>
          <w:color w:val="333333"/>
          <w:sz w:val="28"/>
          <w:szCs w:val="28"/>
          <w:lang/>
        </w:rPr>
        <w:fldChar w:fldCharType="separate"/>
      </w:r>
      <w:r w:rsidRPr="00A54A24">
        <w:rPr>
          <w:rStyle w:val="a7"/>
          <w:color w:val="992C17"/>
          <w:sz w:val="28"/>
          <w:szCs w:val="28"/>
        </w:rPr>
        <w:t>Лисицкого</w:t>
      </w:r>
      <w:proofErr w:type="spellEnd"/>
      <w:r w:rsidRPr="00A54A24">
        <w:rPr>
          <w:color w:val="333333"/>
          <w:sz w:val="28"/>
          <w:szCs w:val="28"/>
          <w:lang/>
        </w:rPr>
        <w:fldChar w:fldCharType="end"/>
      </w:r>
      <w:r w:rsidRPr="00A54A24">
        <w:rPr>
          <w:color w:val="333333"/>
          <w:sz w:val="28"/>
          <w:szCs w:val="28"/>
        </w:rPr>
        <w:t xml:space="preserve">, Родченко, </w:t>
      </w:r>
      <w:proofErr w:type="spellStart"/>
      <w:r w:rsidRPr="00A54A24">
        <w:rPr>
          <w:color w:val="333333"/>
          <w:sz w:val="28"/>
          <w:szCs w:val="28"/>
        </w:rPr>
        <w:t>Лавинского</w:t>
      </w:r>
      <w:proofErr w:type="spellEnd"/>
      <w:r w:rsidRPr="00A54A24">
        <w:rPr>
          <w:color w:val="333333"/>
          <w:sz w:val="28"/>
          <w:szCs w:val="28"/>
        </w:rPr>
        <w:t xml:space="preserve"> за то, что они «соскальзывали в сторону рекламно-формалистического плаката», а братьев</w:t>
      </w:r>
      <w:r w:rsidRPr="00A54A24">
        <w:rPr>
          <w:color w:val="333333"/>
          <w:sz w:val="28"/>
          <w:szCs w:val="28"/>
          <w:lang/>
        </w:rPr>
        <w:t> </w:t>
      </w:r>
      <w:hyperlink r:id="rId83" w:history="1">
        <w:proofErr w:type="spellStart"/>
        <w:r w:rsidRPr="00A54A24">
          <w:rPr>
            <w:rStyle w:val="a7"/>
            <w:color w:val="992C17"/>
            <w:sz w:val="28"/>
            <w:szCs w:val="28"/>
          </w:rPr>
          <w:t>Стенбергов</w:t>
        </w:r>
        <w:proofErr w:type="spellEnd"/>
      </w:hyperlink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и</w:t>
      </w:r>
      <w:r w:rsidRPr="00A54A24">
        <w:rPr>
          <w:color w:val="333333"/>
          <w:sz w:val="28"/>
          <w:szCs w:val="28"/>
          <w:lang/>
        </w:rPr>
        <w:t> </w:t>
      </w:r>
      <w:hyperlink r:id="rId84" w:history="1">
        <w:r w:rsidRPr="00A54A24">
          <w:rPr>
            <w:rStyle w:val="a7"/>
            <w:color w:val="992C17"/>
            <w:sz w:val="28"/>
            <w:szCs w:val="28"/>
          </w:rPr>
          <w:t>Н. Прусакова</w:t>
        </w:r>
      </w:hyperlink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за то, что они «находятся в плену рекламной буржуазной манеры». </w:t>
      </w:r>
      <w:proofErr w:type="spellStart"/>
      <w:proofErr w:type="gramStart"/>
      <w:r w:rsidRPr="00A54A24">
        <w:rPr>
          <w:color w:val="333333"/>
          <w:sz w:val="28"/>
          <w:szCs w:val="28"/>
        </w:rPr>
        <w:t>Клуцис</w:t>
      </w:r>
      <w:proofErr w:type="spellEnd"/>
      <w:r w:rsidRPr="00A54A24">
        <w:rPr>
          <w:color w:val="333333"/>
          <w:sz w:val="28"/>
          <w:szCs w:val="28"/>
        </w:rPr>
        <w:t>, ставший вице-президентом Ассоциации художников революционного плаката, напечатал в книге «</w:t>
      </w:r>
      <w:proofErr w:type="spellStart"/>
      <w:r w:rsidRPr="00A54A24">
        <w:rPr>
          <w:color w:val="333333"/>
          <w:sz w:val="28"/>
          <w:szCs w:val="28"/>
        </w:rPr>
        <w:t>Изофронт</w:t>
      </w:r>
      <w:proofErr w:type="spellEnd"/>
      <w:r w:rsidRPr="00A54A24">
        <w:rPr>
          <w:color w:val="333333"/>
          <w:sz w:val="28"/>
          <w:szCs w:val="28"/>
        </w:rPr>
        <w:t xml:space="preserve">» специальную статью «Фотомонтаж как новый вид агитационного искусства», в которой настаивал на том, что именно </w:t>
      </w:r>
      <w:proofErr w:type="spellStart"/>
      <w:r w:rsidRPr="00A54A24">
        <w:rPr>
          <w:color w:val="333333"/>
          <w:sz w:val="28"/>
          <w:szCs w:val="28"/>
        </w:rPr>
        <w:t>фотомонтажный</w:t>
      </w:r>
      <w:proofErr w:type="spellEnd"/>
      <w:r w:rsidRPr="00A54A24">
        <w:rPr>
          <w:color w:val="333333"/>
          <w:sz w:val="28"/>
          <w:szCs w:val="28"/>
        </w:rPr>
        <w:t xml:space="preserve"> плакат произвел настоящую революцию в искусстве, явился новым и точным методом творчества и оказал влияние не только на оформление книг, газет и журналов, но и на живопись, архитектуру, оформление выставок, активизировал методы фотосъемки</w:t>
      </w:r>
      <w:proofErr w:type="gramEnd"/>
      <w:r w:rsidRPr="00A54A24">
        <w:rPr>
          <w:color w:val="333333"/>
          <w:sz w:val="28"/>
          <w:szCs w:val="28"/>
        </w:rPr>
        <w:t>, завоевал рабочие, красноармейские и пионерские клубы.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Эти тезисы </w:t>
      </w:r>
      <w:proofErr w:type="spellStart"/>
      <w:r w:rsidRPr="00A54A24">
        <w:rPr>
          <w:color w:val="333333"/>
          <w:sz w:val="28"/>
          <w:szCs w:val="28"/>
        </w:rPr>
        <w:t>Клуцис</w:t>
      </w:r>
      <w:proofErr w:type="spellEnd"/>
      <w:r w:rsidRPr="00A54A24">
        <w:rPr>
          <w:color w:val="333333"/>
          <w:sz w:val="28"/>
          <w:szCs w:val="28"/>
        </w:rPr>
        <w:t xml:space="preserve"> отстаивал и на дискуссии в Институте литературы, искусства и языка при Коммунистической Академии, которая развернулась благодаря принятому в марте 1931 года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 xml:space="preserve">постановлению ЦК ВКП (б) «О плакатной литературе». В нем констатировалось «недопустимо безобразное отношение к </w:t>
      </w:r>
      <w:proofErr w:type="spellStart"/>
      <w:r w:rsidRPr="00A54A24">
        <w:rPr>
          <w:color w:val="333333"/>
          <w:sz w:val="28"/>
          <w:szCs w:val="28"/>
        </w:rPr>
        <w:t>плакатно-картинному</w:t>
      </w:r>
      <w:proofErr w:type="spellEnd"/>
      <w:r w:rsidRPr="00A54A24">
        <w:rPr>
          <w:color w:val="333333"/>
          <w:sz w:val="28"/>
          <w:szCs w:val="28"/>
        </w:rPr>
        <w:t xml:space="preserve"> делу со стороны различных </w:t>
      </w:r>
      <w:proofErr w:type="gramStart"/>
      <w:r w:rsidRPr="00A54A24">
        <w:rPr>
          <w:color w:val="333333"/>
          <w:sz w:val="28"/>
          <w:szCs w:val="28"/>
        </w:rPr>
        <w:t>издательств</w:t>
      </w:r>
      <w:proofErr w:type="gramEnd"/>
      <w:r w:rsidRPr="00A54A24">
        <w:rPr>
          <w:color w:val="333333"/>
          <w:sz w:val="28"/>
          <w:szCs w:val="28"/>
        </w:rPr>
        <w:t>…что нашло свое отражение в выпуске значительного процента антисоветских плакатов».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Руководство «плакатной продукцией» в связи с этим передавалось Отделу агитации и массовых кампаний ЦК, вводилась система жесткого идеологического рецензирования с привлечением не только официальной цензуры, но и слушателей Института красной профессуры. Предлагалась и организация «предварительных обсуждений» на предприятиях, где простые рабочие должны были вырабатывать темы, а также просматривать эскизы и готовую «картинно-плакатную продукцию».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Таким образом, плакат одним из первых подвергся жесткой регламентации со стороны партийной власти, художественные споры закончились тотальным идеологическим контролем.</w:t>
      </w:r>
      <w:r w:rsidRPr="00A54A24">
        <w:rPr>
          <w:color w:val="333333"/>
          <w:sz w:val="28"/>
          <w:szCs w:val="28"/>
        </w:rPr>
        <w:br/>
        <w:t>В 1932 году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была издана книга «За большевистский плакат», в предисловии которой подчеркивалось: «Указания тов. Сталина требуют от фронта пролетарских искусств дать самый жесткий отпор всем отклонениям от ленинизма». Здесь же шло главное указание: «Первым и основным требованием, который мы должны предъявить плакату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–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это политическая, идейная насыщенность; в нем должно быть содержание, исходящее из нашей действительности в диалектико-материалистической трактовке ее».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 xml:space="preserve">Принятое в апреле 1932 года Постановление ЦК ВКП (б) «О перестройке литературно-художественных организаций» ликвидировало многочисленные группировки в России, члены которых очень по-разному относились к </w:t>
      </w:r>
      <w:r w:rsidRPr="00A54A24">
        <w:rPr>
          <w:color w:val="333333"/>
          <w:sz w:val="28"/>
          <w:szCs w:val="28"/>
        </w:rPr>
        <w:lastRenderedPageBreak/>
        <w:t xml:space="preserve">проблемам </w:t>
      </w:r>
      <w:proofErr w:type="spellStart"/>
      <w:r w:rsidRPr="00A54A24">
        <w:rPr>
          <w:color w:val="333333"/>
          <w:sz w:val="28"/>
          <w:szCs w:val="28"/>
        </w:rPr>
        <w:t>станковизма</w:t>
      </w:r>
      <w:proofErr w:type="spellEnd"/>
      <w:r w:rsidRPr="00A54A24">
        <w:rPr>
          <w:color w:val="333333"/>
          <w:sz w:val="28"/>
          <w:szCs w:val="28"/>
        </w:rPr>
        <w:t xml:space="preserve"> и «производственного искусства», реализма и конструктивизма, яростно спорили о значении и роли плаката. Отныне он был поставлен на службу планам партии (в апреле 1932 года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в Третьяковской галерее в Москве открылась всесоюзная выставка «Плакат на службе пятилетки») и направлен на борьбу с врагами (в декабре 1932 года</w:t>
      </w:r>
      <w:r w:rsidRPr="00A54A24">
        <w:rPr>
          <w:color w:val="333333"/>
          <w:sz w:val="28"/>
          <w:szCs w:val="28"/>
          <w:lang/>
        </w:rPr>
        <w:t> </w:t>
      </w:r>
      <w:r w:rsidRPr="00A54A24">
        <w:rPr>
          <w:color w:val="333333"/>
          <w:sz w:val="28"/>
          <w:szCs w:val="28"/>
        </w:rPr>
        <w:t>в Государственном Историческом музее в Москве открылась выставка «Классовый вра</w:t>
      </w:r>
      <w:proofErr w:type="gramStart"/>
      <w:r w:rsidRPr="00A54A24">
        <w:rPr>
          <w:color w:val="333333"/>
          <w:sz w:val="28"/>
          <w:szCs w:val="28"/>
        </w:rPr>
        <w:t>г в СССР</w:t>
      </w:r>
      <w:proofErr w:type="gramEnd"/>
      <w:r w:rsidRPr="00A54A24">
        <w:rPr>
          <w:color w:val="333333"/>
          <w:sz w:val="28"/>
          <w:szCs w:val="28"/>
        </w:rPr>
        <w:t xml:space="preserve">»). Рекламно-торговые, промышленные, книгоиздательские, кино и театральные плакаты отныне обязательно должны были </w:t>
      </w:r>
      <w:proofErr w:type="gramStart"/>
      <w:r w:rsidRPr="00A54A24">
        <w:rPr>
          <w:color w:val="333333"/>
          <w:sz w:val="28"/>
          <w:szCs w:val="28"/>
        </w:rPr>
        <w:t>быть</w:t>
      </w:r>
      <w:proofErr w:type="gramEnd"/>
      <w:r w:rsidRPr="00A54A24">
        <w:rPr>
          <w:color w:val="333333"/>
          <w:sz w:val="28"/>
          <w:szCs w:val="28"/>
        </w:rPr>
        <w:t xml:space="preserve"> прежде всего агитационно-политическими. А проблемы поиска новых форм, оригинальных приемов плакатного языка, осознание его как интересного графического жанра со своими особыми законами, которые волновали мастеров конструктивизма, надолго исчезли из русской художественной жизни.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color w:val="333333"/>
          <w:sz w:val="28"/>
          <w:szCs w:val="28"/>
        </w:rPr>
        <w:t> 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5709920" cy="8101965"/>
            <wp:effectExtent l="19050" t="0" r="5080" b="0"/>
            <wp:docPr id="34" name="Рисунок 34" descr="Klu 16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Klu 16 1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8101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jc w:val="center"/>
        <w:rPr>
          <w:color w:val="333333"/>
          <w:sz w:val="28"/>
          <w:szCs w:val="28"/>
        </w:rPr>
      </w:pPr>
      <w:r w:rsidRPr="00A54A24">
        <w:rPr>
          <w:rStyle w:val="a8"/>
          <w:color w:val="333333"/>
          <w:sz w:val="28"/>
          <w:szCs w:val="28"/>
        </w:rPr>
        <w:t>Г. Г. </w:t>
      </w:r>
      <w:proofErr w:type="spellStart"/>
      <w:r w:rsidRPr="00A54A24">
        <w:rPr>
          <w:rStyle w:val="a8"/>
          <w:color w:val="333333"/>
          <w:sz w:val="28"/>
          <w:szCs w:val="28"/>
        </w:rPr>
        <w:t>Клуцис</w:t>
      </w:r>
      <w:proofErr w:type="spellEnd"/>
      <w:r w:rsidRPr="00A54A24">
        <w:rPr>
          <w:rStyle w:val="a8"/>
          <w:color w:val="333333"/>
          <w:sz w:val="28"/>
          <w:szCs w:val="28"/>
        </w:rPr>
        <w:t>, «Комсомольцы, на ударный сев!»</w:t>
      </w:r>
      <w:r w:rsidRPr="00A54A24">
        <w:rPr>
          <w:rStyle w:val="a8"/>
          <w:color w:val="333333"/>
          <w:sz w:val="28"/>
          <w:szCs w:val="28"/>
          <w:lang/>
        </w:rPr>
        <w:t> </w:t>
      </w:r>
      <w:r w:rsidRPr="00A54A24">
        <w:rPr>
          <w:rStyle w:val="a8"/>
          <w:color w:val="333333"/>
          <w:sz w:val="28"/>
          <w:szCs w:val="28"/>
        </w:rPr>
        <w:t>(</w:t>
      </w:r>
      <w:r w:rsidRPr="00A54A24">
        <w:rPr>
          <w:rStyle w:val="a8"/>
          <w:color w:val="333333"/>
          <w:sz w:val="28"/>
          <w:szCs w:val="28"/>
          <w:lang/>
        </w:rPr>
        <w:t>1931</w:t>
      </w:r>
      <w:r w:rsidRPr="00A54A24">
        <w:rPr>
          <w:rStyle w:val="a8"/>
          <w:color w:val="333333"/>
          <w:sz w:val="28"/>
          <w:szCs w:val="28"/>
        </w:rPr>
        <w:t>).</w:t>
      </w:r>
    </w:p>
    <w:p w:rsidR="00A54A24" w:rsidRPr="00A54A24" w:rsidRDefault="00A54A24" w:rsidP="00A54A24">
      <w:pPr>
        <w:pStyle w:val="a6"/>
        <w:shd w:val="clear" w:color="auto" w:fill="EFEFEF"/>
        <w:spacing w:before="167" w:beforeAutospacing="0" w:after="251" w:afterAutospacing="0"/>
        <w:ind w:firstLine="218"/>
        <w:rPr>
          <w:color w:val="333333"/>
          <w:sz w:val="28"/>
          <w:szCs w:val="28"/>
        </w:rPr>
      </w:pPr>
      <w:r w:rsidRPr="00A54A2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5709920" cy="8516620"/>
            <wp:effectExtent l="19050" t="0" r="5080" b="0"/>
            <wp:docPr id="35" name="Рисунок 35" descr="Klu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Klu 9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8516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A24" w:rsidRPr="00A54A24" w:rsidRDefault="00A54A24" w:rsidP="00A54A24">
      <w:pPr>
        <w:rPr>
          <w:rFonts w:ascii="Times New Roman" w:hAnsi="Times New Roman" w:cs="Times New Roman"/>
          <w:sz w:val="28"/>
          <w:szCs w:val="28"/>
        </w:rPr>
      </w:pPr>
    </w:p>
    <w:p w:rsidR="00FF624F" w:rsidRDefault="00FF624F">
      <w:pPr>
        <w:rPr>
          <w:rFonts w:ascii="Times New Roman" w:hAnsi="Times New Roman" w:cs="Times New Roman"/>
          <w:sz w:val="28"/>
          <w:szCs w:val="28"/>
        </w:rPr>
      </w:pPr>
    </w:p>
    <w:p w:rsidR="00A54A24" w:rsidRPr="00A54A24" w:rsidRDefault="00A54A24" w:rsidP="00E5098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16730" cy="7666355"/>
            <wp:effectExtent l="19050" t="0" r="7620" b="0"/>
            <wp:docPr id="40" name="Рисунок 5" descr="C:\Users\Oks\Desktop\дистанционное обучение\дистант осень 2020\2 курс\диз пр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ks\Desktop\дистанционное обучение\дистант осень 2020\2 курс\диз пр\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730" cy="766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93278" cy="7348880"/>
            <wp:effectExtent l="19050" t="0" r="7422" b="0"/>
            <wp:docPr id="39" name="Рисунок 4" descr="C:\Users\Oks\Desktop\дистанционное обучение\дистант осень 2020\2 курс\диз пр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ks\Desktop\дистанционное обучение\дистант осень 2020\2 курс\диз пр\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731" cy="7356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40265" cy="8063345"/>
            <wp:effectExtent l="19050" t="0" r="0" b="0"/>
            <wp:docPr id="38" name="Рисунок 3" descr="C:\Users\Oks\Desktop\дистанционное обучение\дистант осень 2020\2 курс\диз пр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ks\Desktop\дистанционное обучение\дистант осень 2020\2 курс\диз пр\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373" cy="8067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91106" cy="7279574"/>
            <wp:effectExtent l="19050" t="0" r="94" b="0"/>
            <wp:docPr id="37" name="Рисунок 2" descr="C:\Users\Oks\Desktop\дистанционное обучение\дистант осень 2020\2 курс\диз пр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ks\Desktop\дистанционное обучение\дистант осень 2020\2 курс\диз пр\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743" cy="7274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16730" cy="7666355"/>
            <wp:effectExtent l="19050" t="0" r="7620" b="0"/>
            <wp:docPr id="36" name="Рисунок 1" descr="C:\Users\Oks\Desktop\дистанционное обучение\дистант осень 2020\2 курс\диз пр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ks\Desktop\дистанционное обучение\дистант осень 2020\2 курс\диз пр\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730" cy="766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A24" w:rsidRDefault="00A54A24">
      <w:pPr>
        <w:rPr>
          <w:rFonts w:ascii="Times New Roman" w:hAnsi="Times New Roman" w:cs="Times New Roman"/>
          <w:b/>
          <w:sz w:val="28"/>
          <w:szCs w:val="28"/>
        </w:rPr>
      </w:pPr>
      <w:r w:rsidRPr="00A54A24">
        <w:rPr>
          <w:rFonts w:ascii="Times New Roman" w:hAnsi="Times New Roman" w:cs="Times New Roman"/>
          <w:b/>
          <w:sz w:val="28"/>
          <w:szCs w:val="28"/>
        </w:rPr>
        <w:t>Задание: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54A24" w:rsidRDefault="00A54A24" w:rsidP="00A54A2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Разработка п</w:t>
      </w:r>
      <w:r w:rsidRPr="00A54A24">
        <w:rPr>
          <w:rFonts w:ascii="Times New Roman" w:hAnsi="Times New Roman" w:cs="Times New Roman"/>
          <w:sz w:val="28"/>
          <w:szCs w:val="28"/>
        </w:rPr>
        <w:t>лакат</w:t>
      </w:r>
      <w:r>
        <w:rPr>
          <w:rFonts w:ascii="Times New Roman" w:hAnsi="Times New Roman" w:cs="Times New Roman"/>
          <w:sz w:val="28"/>
          <w:szCs w:val="28"/>
        </w:rPr>
        <w:t>а в стиле «конструктивизм». Размер 90х60 см. + 4 эскиза 40х60 см.поиска для большого плаката. Самый лучший будет печататься на большом формате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ИТОГЕ ДОЛЖНО БЫТЬ 4 разных композиций и 1 большой плакат</w:t>
      </w:r>
    </w:p>
    <w:p w:rsidR="00A54A24" w:rsidRPr="00A54A24" w:rsidRDefault="00A54A24" w:rsidP="00A54A2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Используем фото ч/б, плашки, шрифт Родченко, лозунги, ракурсы, шрифт в плашках, цвет</w:t>
      </w:r>
      <w:proofErr w:type="gramStart"/>
      <w:r>
        <w:rPr>
          <w:rFonts w:ascii="Times New Roman" w:hAnsi="Times New Roman" w:cs="Times New Roman"/>
          <w:sz w:val="28"/>
          <w:szCs w:val="28"/>
        </w:rPr>
        <w:t>а(</w:t>
      </w:r>
      <w:proofErr w:type="gramEnd"/>
      <w:r>
        <w:rPr>
          <w:rFonts w:ascii="Times New Roman" w:hAnsi="Times New Roman" w:cs="Times New Roman"/>
          <w:sz w:val="28"/>
          <w:szCs w:val="28"/>
        </w:rPr>
        <w:t>черный, серый, охра, красный, белый)</w:t>
      </w:r>
    </w:p>
    <w:sectPr w:rsidR="00A54A24" w:rsidRPr="00A54A24" w:rsidSect="00FF62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A54A24"/>
    <w:rsid w:val="001B20D0"/>
    <w:rsid w:val="00A54A24"/>
    <w:rsid w:val="00E50987"/>
    <w:rsid w:val="00FF62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4A24"/>
  </w:style>
  <w:style w:type="paragraph" w:styleId="1">
    <w:name w:val="heading 1"/>
    <w:basedOn w:val="a"/>
    <w:link w:val="10"/>
    <w:uiPriority w:val="9"/>
    <w:qFormat/>
    <w:rsid w:val="00A54A2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54A2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a3">
    <w:name w:val="Текст выноски Знак"/>
    <w:basedOn w:val="a0"/>
    <w:link w:val="a4"/>
    <w:uiPriority w:val="99"/>
    <w:semiHidden/>
    <w:rsid w:val="00A54A24"/>
    <w:rPr>
      <w:rFonts w:ascii="Tahoma" w:hAnsi="Tahoma" w:cs="Tahoma"/>
      <w:sz w:val="16"/>
      <w:szCs w:val="16"/>
    </w:rPr>
  </w:style>
  <w:style w:type="paragraph" w:styleId="a4">
    <w:name w:val="Balloon Text"/>
    <w:basedOn w:val="a"/>
    <w:link w:val="a3"/>
    <w:uiPriority w:val="99"/>
    <w:semiHidden/>
    <w:unhideWhenUsed/>
    <w:rsid w:val="00A54A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A54A24"/>
    <w:rPr>
      <w:b/>
      <w:bCs/>
    </w:rPr>
  </w:style>
  <w:style w:type="paragraph" w:styleId="a6">
    <w:name w:val="Normal (Web)"/>
    <w:basedOn w:val="a"/>
    <w:uiPriority w:val="99"/>
    <w:semiHidden/>
    <w:unhideWhenUsed/>
    <w:rsid w:val="00A54A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semiHidden/>
    <w:unhideWhenUsed/>
    <w:rsid w:val="00A54A24"/>
    <w:rPr>
      <w:color w:val="0000FF"/>
      <w:u w:val="single"/>
    </w:rPr>
  </w:style>
  <w:style w:type="character" w:styleId="a8">
    <w:name w:val="Emphasis"/>
    <w:basedOn w:val="a0"/>
    <w:uiPriority w:val="20"/>
    <w:qFormat/>
    <w:rsid w:val="00A54A24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tramvaiiskusstv.ru/plakat/spisok-khudozhnikov/item/1256-stenberg-vladimir-avgustovich-1899-1982.html" TargetMode="External"/><Relationship Id="rId18" Type="http://schemas.openxmlformats.org/officeDocument/2006/relationships/hyperlink" Target="https://tramvaiiskusstv.ru/plakat/spisok-khudozhnikov/item/1490-rodchenko-aleksandr-mikhajlovich-1891-1956.html" TargetMode="External"/><Relationship Id="rId26" Type="http://schemas.openxmlformats.org/officeDocument/2006/relationships/image" Target="media/image3.jpeg"/><Relationship Id="rId39" Type="http://schemas.openxmlformats.org/officeDocument/2006/relationships/image" Target="media/image8.jpeg"/><Relationship Id="rId21" Type="http://schemas.openxmlformats.org/officeDocument/2006/relationships/hyperlink" Target="https://tramvaiiskusstv.ru/plakat/spisok-khudozhnikov/item/1277-stepanova-varavara-fedorovna-1894-1958.html" TargetMode="External"/><Relationship Id="rId34" Type="http://schemas.openxmlformats.org/officeDocument/2006/relationships/image" Target="media/image7.jpeg"/><Relationship Id="rId42" Type="http://schemas.openxmlformats.org/officeDocument/2006/relationships/hyperlink" Target="https://tramvaiiskusstv.ru/plakat/spisok-khudozhnikov/item/175-gustav-gustavovich-klutsis-1895-1938.html" TargetMode="External"/><Relationship Id="rId47" Type="http://schemas.openxmlformats.org/officeDocument/2006/relationships/image" Target="media/image12.jpeg"/><Relationship Id="rId50" Type="http://schemas.openxmlformats.org/officeDocument/2006/relationships/image" Target="media/image15.jpeg"/><Relationship Id="rId55" Type="http://schemas.openxmlformats.org/officeDocument/2006/relationships/image" Target="media/image18.jpeg"/><Relationship Id="rId63" Type="http://schemas.openxmlformats.org/officeDocument/2006/relationships/hyperlink" Target="https://tramvaiiskusstv.ru/plakat/spisok-khudozhnikov/item/355-zhukov-boris-samojlovich-1906-1987.html" TargetMode="External"/><Relationship Id="rId68" Type="http://schemas.openxmlformats.org/officeDocument/2006/relationships/image" Target="media/image24.jpeg"/><Relationship Id="rId76" Type="http://schemas.openxmlformats.org/officeDocument/2006/relationships/hyperlink" Target="https://tramvaiiskusstv.ru/plakat/spisok-khudozhnikov/item/392-senkin-sergej-yakovlevich-1894-1963.html" TargetMode="External"/><Relationship Id="rId84" Type="http://schemas.openxmlformats.org/officeDocument/2006/relationships/hyperlink" Target="https://tramvaiiskusstv.ru/plakat/spisok-khudozhnikov/item/495-prusakov-nikolaj-petrovich-1900-1952.html" TargetMode="External"/><Relationship Id="rId89" Type="http://schemas.openxmlformats.org/officeDocument/2006/relationships/image" Target="media/image38.jpeg"/><Relationship Id="rId7" Type="http://schemas.openxmlformats.org/officeDocument/2006/relationships/hyperlink" Target="https://tramvaiiskusstv.ru/plakat/spisok-khudozhnikov/item/1255-stenberg-georgij-avgustovich-1900-1933.html" TargetMode="External"/><Relationship Id="rId71" Type="http://schemas.openxmlformats.org/officeDocument/2006/relationships/image" Target="media/image27.jpeg"/><Relationship Id="rId9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https://tramvaiiskusstv.ru/plakat/spisok-khudozhnikov/item/1490-rodchenko-aleksandr-mikhajlovich-1891-1956.html" TargetMode="External"/><Relationship Id="rId29" Type="http://schemas.openxmlformats.org/officeDocument/2006/relationships/image" Target="media/image4.jpeg"/><Relationship Id="rId11" Type="http://schemas.openxmlformats.org/officeDocument/2006/relationships/hyperlink" Target="https://tramvaiiskusstv.ru/plakat/spisok-khudozhnikov/item/1490-rodchenko-aleksandr-mikhajlovich-1891-1956.html" TargetMode="External"/><Relationship Id="rId24" Type="http://schemas.openxmlformats.org/officeDocument/2006/relationships/hyperlink" Target="https://tramvaiiskusstv.ru/plakat/spisok-khudozhnikov/item/1490-rodchenko-aleksandr-mikhajlovich-1891-1956.html" TargetMode="External"/><Relationship Id="rId32" Type="http://schemas.openxmlformats.org/officeDocument/2006/relationships/hyperlink" Target="https://tramvaiiskusstv.ru/plakat/spisok-khudozhnikov/item/292-lebedev-vladimir-vasilevich-1891-1967.html" TargetMode="External"/><Relationship Id="rId37" Type="http://schemas.openxmlformats.org/officeDocument/2006/relationships/hyperlink" Target="https://tramvaiiskusstv.ru/plakat/spisok-khudozhnikov/item/170-mayakovskij-vladimir-vladimirovich-1893-1930.html" TargetMode="External"/><Relationship Id="rId40" Type="http://schemas.openxmlformats.org/officeDocument/2006/relationships/hyperlink" Target="https://tramvaiiskusstv.ru/plakat/spisok-khudozhnikov/item/1490-rodchenko-aleksandr-mikhajlovich-1891-1956.html" TargetMode="External"/><Relationship Id="rId45" Type="http://schemas.openxmlformats.org/officeDocument/2006/relationships/image" Target="media/image10.jpeg"/><Relationship Id="rId53" Type="http://schemas.openxmlformats.org/officeDocument/2006/relationships/image" Target="media/image17.jpeg"/><Relationship Id="rId58" Type="http://schemas.openxmlformats.org/officeDocument/2006/relationships/image" Target="media/image21.jpeg"/><Relationship Id="rId66" Type="http://schemas.openxmlformats.org/officeDocument/2006/relationships/hyperlink" Target="https://tramvaiiskusstv.ru/plakat/spisok-khudozhnikov/item/500-gerasimovich-iosif-vasilevich-1894-1982.html" TargetMode="External"/><Relationship Id="rId74" Type="http://schemas.openxmlformats.org/officeDocument/2006/relationships/image" Target="media/image30.jpeg"/><Relationship Id="rId79" Type="http://schemas.openxmlformats.org/officeDocument/2006/relationships/image" Target="media/image32.jpeg"/><Relationship Id="rId87" Type="http://schemas.openxmlformats.org/officeDocument/2006/relationships/image" Target="media/image36.jpeg"/><Relationship Id="rId5" Type="http://schemas.openxmlformats.org/officeDocument/2006/relationships/hyperlink" Target="https://tramvaiiskusstv.ru/grafika/spisok-khudozhnikov/item/1284-bruni-lev-aleksandrovich-1894-1948.html" TargetMode="External"/><Relationship Id="rId61" Type="http://schemas.openxmlformats.org/officeDocument/2006/relationships/hyperlink" Target="https://tramvaiiskusstv.ru/plakat/spisok-khudozhnikov/item/497-naumov-aleksandr-ilich-1899-1928.html" TargetMode="External"/><Relationship Id="rId82" Type="http://schemas.openxmlformats.org/officeDocument/2006/relationships/hyperlink" Target="https://tramvaiiskusstv.ru/plakat/spisok-khudozhnikov/item/175-gustav-gustavovich-klutsis-1895-1938.html" TargetMode="External"/><Relationship Id="rId90" Type="http://schemas.openxmlformats.org/officeDocument/2006/relationships/image" Target="media/image39.jpeg"/><Relationship Id="rId19" Type="http://schemas.openxmlformats.org/officeDocument/2006/relationships/image" Target="media/image1.jpeg"/><Relationship Id="rId14" Type="http://schemas.openxmlformats.org/officeDocument/2006/relationships/hyperlink" Target="https://tramvaiiskusstv.ru/plakat/spisok-khudozhnikov/item/798-gan-imberkh-aleksej-mikhajlovich-1887-1942.html" TargetMode="External"/><Relationship Id="rId22" Type="http://schemas.openxmlformats.org/officeDocument/2006/relationships/hyperlink" Target="https://tramvaiiskusstv.ru/plakat/spisok-khudozhnikov/item/392-senkin-sergej-yakovlevich-1894-1963.html" TargetMode="External"/><Relationship Id="rId27" Type="http://schemas.openxmlformats.org/officeDocument/2006/relationships/hyperlink" Target="https://tramvaiiskusstv.ru/plakat/spisok-khudozhnikov/item/168-lavinskij-anton-mikhajlovich-1893-1968.html" TargetMode="External"/><Relationship Id="rId30" Type="http://schemas.openxmlformats.org/officeDocument/2006/relationships/image" Target="media/image5.jpeg"/><Relationship Id="rId35" Type="http://schemas.openxmlformats.org/officeDocument/2006/relationships/hyperlink" Target="https://tramvaiiskusstv.ru/plakat.html" TargetMode="External"/><Relationship Id="rId43" Type="http://schemas.openxmlformats.org/officeDocument/2006/relationships/image" Target="media/image9.jpeg"/><Relationship Id="rId48" Type="http://schemas.openxmlformats.org/officeDocument/2006/relationships/image" Target="media/image13.jpeg"/><Relationship Id="rId56" Type="http://schemas.openxmlformats.org/officeDocument/2006/relationships/image" Target="media/image19.jpeg"/><Relationship Id="rId64" Type="http://schemas.openxmlformats.org/officeDocument/2006/relationships/hyperlink" Target="https://tramvaiiskusstv.ru/plakat/spisok-khudozhnikov/item/131-ruklevskij-yakov-timofeevich-1894-1965.html" TargetMode="External"/><Relationship Id="rId69" Type="http://schemas.openxmlformats.org/officeDocument/2006/relationships/image" Target="media/image25.jpeg"/><Relationship Id="rId77" Type="http://schemas.openxmlformats.org/officeDocument/2006/relationships/image" Target="media/image31.jpeg"/><Relationship Id="rId8" Type="http://schemas.openxmlformats.org/officeDocument/2006/relationships/hyperlink" Target="https://tramvaiiskusstv.ru/zhivopis/spisok-khudozhnikov/item/6141-medunetskij-konstantin-konstantinovich-1899-1935.html" TargetMode="External"/><Relationship Id="rId51" Type="http://schemas.openxmlformats.org/officeDocument/2006/relationships/image" Target="media/image16.jpeg"/><Relationship Id="rId72" Type="http://schemas.openxmlformats.org/officeDocument/2006/relationships/image" Target="media/image28.jpeg"/><Relationship Id="rId80" Type="http://schemas.openxmlformats.org/officeDocument/2006/relationships/hyperlink" Target="https://tramvaiiskusstv.ru/all-articles/item/432-13-11-2015-assotsiatsiya-khudozhnikov-revolyutsionnoj-rossii-akhrr-akhr.html" TargetMode="External"/><Relationship Id="rId85" Type="http://schemas.openxmlformats.org/officeDocument/2006/relationships/image" Target="media/image34.jpeg"/><Relationship Id="rId93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hyperlink" Target="https://tramvaiiskusstv.ru/plakat/spisok-khudozhnikov/item/798-gan-imberkh-aleksej-mikhajlovich-1887-1942.html" TargetMode="External"/><Relationship Id="rId17" Type="http://schemas.openxmlformats.org/officeDocument/2006/relationships/hyperlink" Target="https://tramvaiiskusstv.ru/plakat/spisok-khudozhnikov/item/1490-rodchenko-aleksandr-mikhajlovich-1891-1956.html" TargetMode="External"/><Relationship Id="rId25" Type="http://schemas.openxmlformats.org/officeDocument/2006/relationships/hyperlink" Target="https://tramvaiiskusstv.ru/plakat/spisok-khudozhnikov/item/170-mayakovskij-vladimir-vladimirovich-1893-1930.html" TargetMode="External"/><Relationship Id="rId33" Type="http://schemas.openxmlformats.org/officeDocument/2006/relationships/hyperlink" Target="https://tramvaiiskusstv.ru/plakat/spisok-khudozhnikov/item/1616-strzheminskij-vladislav-maksimilianovich-1893-1952.html" TargetMode="External"/><Relationship Id="rId38" Type="http://schemas.openxmlformats.org/officeDocument/2006/relationships/hyperlink" Target="https://tramvaiiskusstv.ru/plakat/spisok-khudozhnikov/item/1490-rodchenko-aleksandr-mikhajlovich-1891-1956.html" TargetMode="External"/><Relationship Id="rId46" Type="http://schemas.openxmlformats.org/officeDocument/2006/relationships/image" Target="media/image11.jpeg"/><Relationship Id="rId59" Type="http://schemas.openxmlformats.org/officeDocument/2006/relationships/image" Target="media/image22.jpeg"/><Relationship Id="rId67" Type="http://schemas.openxmlformats.org/officeDocument/2006/relationships/hyperlink" Target="https://tramvaiiskusstv.ru/all-articles/item/432-13-11-2015-assotsiatsiya-khudozhnikov-revolyutsionnoj-rossii-akhrr-akhr.html" TargetMode="External"/><Relationship Id="rId20" Type="http://schemas.openxmlformats.org/officeDocument/2006/relationships/hyperlink" Target="https://tramvaiiskusstv.ru/plakat/spisok-khudozhnikov/item/175-gustav-gustavovich-klutsis-1895-1938.html" TargetMode="External"/><Relationship Id="rId41" Type="http://schemas.openxmlformats.org/officeDocument/2006/relationships/hyperlink" Target="https://tramvaiiskusstv.ru/plakat/spisok-khudozhnikov/item/1490-rodchenko-aleksandr-mikhajlovich-1891-1956.html" TargetMode="External"/><Relationship Id="rId54" Type="http://schemas.openxmlformats.org/officeDocument/2006/relationships/hyperlink" Target="https://tramvaiiskusstv.ru/plakat/spisok-khudozhnikov/item/1281-lavinskaya-elizaveta-aleksandrovna-1901-1949.html" TargetMode="External"/><Relationship Id="rId62" Type="http://schemas.openxmlformats.org/officeDocument/2006/relationships/hyperlink" Target="https://tramvaiiskusstv.ru/plakat/spisok-khudozhnikov/item/495-prusakov-nikolaj-petrovich-1900-1952.html" TargetMode="External"/><Relationship Id="rId70" Type="http://schemas.openxmlformats.org/officeDocument/2006/relationships/image" Target="media/image26.jpeg"/><Relationship Id="rId75" Type="http://schemas.openxmlformats.org/officeDocument/2006/relationships/hyperlink" Target="https://tramvaiiskusstv.ru/plakat/spisok-khudozhnikov/item/175-gustav-gustavovich-klutsis-1895-1938.html" TargetMode="External"/><Relationship Id="rId83" Type="http://schemas.openxmlformats.org/officeDocument/2006/relationships/hyperlink" Target="https://tramvaiiskusstv.ru/plakat/spisok-khudozhnikov/item/1255-stenberg-georgij-avgustovich-1900-1933.html" TargetMode="External"/><Relationship Id="rId88" Type="http://schemas.openxmlformats.org/officeDocument/2006/relationships/image" Target="media/image37.jpeg"/><Relationship Id="rId91" Type="http://schemas.openxmlformats.org/officeDocument/2006/relationships/image" Target="media/image40.jpeg"/><Relationship Id="rId1" Type="http://schemas.openxmlformats.org/officeDocument/2006/relationships/styles" Target="styles.xml"/><Relationship Id="rId6" Type="http://schemas.openxmlformats.org/officeDocument/2006/relationships/hyperlink" Target="https://tramvaiiskusstv.ru/plakat/spisok-khudozhnikov/item/1256-stenberg-vladimir-avgustovich-1899-1982.html" TargetMode="External"/><Relationship Id="rId15" Type="http://schemas.openxmlformats.org/officeDocument/2006/relationships/hyperlink" Target="https://tramvaiiskusstv.ru/plakat/spisok-khudozhnikov/item/529-lisitskij-el-lisitskij-lazar-markovich-mordukhovich-1890-1941.html" TargetMode="External"/><Relationship Id="rId23" Type="http://schemas.openxmlformats.org/officeDocument/2006/relationships/image" Target="media/image2.jpeg"/><Relationship Id="rId28" Type="http://schemas.openxmlformats.org/officeDocument/2006/relationships/hyperlink" Target="https://tramvaiiskusstv.ru/plakat/spisok-khudozhnikov/item/4844-roskin-vladimir-osipovich-1896-1984.html" TargetMode="External"/><Relationship Id="rId36" Type="http://schemas.openxmlformats.org/officeDocument/2006/relationships/hyperlink" Target="https://tramvaiiskusstv.ru/plakat/spisok-khudozhnikov/item/954-mikhail-moisej-solomonovich-semenovich-veksler-1898-1976.html" TargetMode="External"/><Relationship Id="rId49" Type="http://schemas.openxmlformats.org/officeDocument/2006/relationships/image" Target="media/image14.jpeg"/><Relationship Id="rId57" Type="http://schemas.openxmlformats.org/officeDocument/2006/relationships/image" Target="media/image20.jpeg"/><Relationship Id="rId10" Type="http://schemas.openxmlformats.org/officeDocument/2006/relationships/hyperlink" Target="https://tramvaiiskusstv.ru/plakat/spisok-khudozhnikov/item/495-prusakov-nikolaj-petrovich-1900-1952.html" TargetMode="External"/><Relationship Id="rId31" Type="http://schemas.openxmlformats.org/officeDocument/2006/relationships/image" Target="media/image6.jpeg"/><Relationship Id="rId44" Type="http://schemas.openxmlformats.org/officeDocument/2006/relationships/hyperlink" Target="https://tramvaiiskusstv.ru/plakat/spisok-khudozhnikov/item/1277-stepanova-varavara-fedorovna-1894-1958.html" TargetMode="External"/><Relationship Id="rId52" Type="http://schemas.openxmlformats.org/officeDocument/2006/relationships/hyperlink" Target="https://tramvaiiskusstv.ru/plakat/articles-plakat/item/1274-15-11-2017-russkij-konstruktivizm-1920-kh-1930-kh-godov.html" TargetMode="External"/><Relationship Id="rId60" Type="http://schemas.openxmlformats.org/officeDocument/2006/relationships/image" Target="media/image23.jpeg"/><Relationship Id="rId65" Type="http://schemas.openxmlformats.org/officeDocument/2006/relationships/hyperlink" Target="https://tramvaiiskusstv.ru/plakat/spisok-khudozhnikov/item/42-dlugach-mikhail-oskarovich-1893-1988.html" TargetMode="External"/><Relationship Id="rId73" Type="http://schemas.openxmlformats.org/officeDocument/2006/relationships/image" Target="media/image29.jpeg"/><Relationship Id="rId78" Type="http://schemas.openxmlformats.org/officeDocument/2006/relationships/hyperlink" Target="https://tramvaiiskusstv.ru/all-articles/item/5930-1-12-2019-khudozhestvennoe-ob-edinenie-oktyabr.html" TargetMode="External"/><Relationship Id="rId81" Type="http://schemas.openxmlformats.org/officeDocument/2006/relationships/image" Target="media/image33.jpeg"/><Relationship Id="rId86" Type="http://schemas.openxmlformats.org/officeDocument/2006/relationships/image" Target="media/image35.jpeg"/><Relationship Id="rId4" Type="http://schemas.openxmlformats.org/officeDocument/2006/relationships/hyperlink" Target="https://tramvaiiskusstv.ru/grafika/spisok-khudozhnikov/item/3331-miturich-pjotr-vasilevich-1887-1956.html" TargetMode="External"/><Relationship Id="rId9" Type="http://schemas.openxmlformats.org/officeDocument/2006/relationships/hyperlink" Target="https://tramvaiiskusstv.ru/plakat/spisok-khudozhnikov/item/497-naumov-aleksandr-ilich-1899-1928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55</Pages>
  <Words>8993</Words>
  <Characters>51264</Characters>
  <Application>Microsoft Office Word</Application>
  <DocSecurity>0</DocSecurity>
  <Lines>427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60137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Oks</dc:creator>
  <cp:keywords/>
  <dc:description/>
  <cp:lastModifiedBy>Oks</cp:lastModifiedBy>
  <cp:revision>3</cp:revision>
  <dcterms:created xsi:type="dcterms:W3CDTF">2020-11-02T01:00:00Z</dcterms:created>
  <dcterms:modified xsi:type="dcterms:W3CDTF">2020-11-02T01:11:00Z</dcterms:modified>
</cp:coreProperties>
</file>